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09EB" w:rsidRPr="005A1FFD" w:rsidRDefault="00626166" w:rsidP="00006C0E">
      <w:pPr>
        <w:pStyle w:val="Nzev"/>
      </w:pPr>
      <w:r>
        <w:t xml:space="preserve">Profil území </w:t>
      </w:r>
      <w:r w:rsidR="009D3825" w:rsidRPr="009D3825">
        <w:rPr>
          <w:sz w:val="40"/>
        </w:rPr>
        <w:t>(návrh)</w:t>
      </w:r>
    </w:p>
    <w:p w:rsidR="00C56E39" w:rsidRPr="00006C0E" w:rsidRDefault="00006C0E">
      <w:pPr>
        <w:rPr>
          <w:rFonts w:ascii="Arial" w:hAnsi="Arial" w:cs="Arial"/>
          <w:b/>
          <w:sz w:val="28"/>
          <w:szCs w:val="28"/>
        </w:rPr>
      </w:pPr>
      <w:r>
        <w:rPr>
          <w:rFonts w:ascii="Arial" w:hAnsi="Arial" w:cs="Arial"/>
          <w:b/>
          <w:sz w:val="28"/>
          <w:szCs w:val="28"/>
        </w:rPr>
        <w:t>V</w:t>
      </w:r>
      <w:r w:rsidR="00C56E39" w:rsidRPr="00006C0E">
        <w:rPr>
          <w:rFonts w:ascii="Arial" w:hAnsi="Arial" w:cs="Arial"/>
          <w:b/>
          <w:sz w:val="28"/>
          <w:szCs w:val="28"/>
        </w:rPr>
        <w:t>ymezení území</w:t>
      </w:r>
    </w:p>
    <w:p w:rsidR="00C56E39" w:rsidRDefault="00C56E39" w:rsidP="00C56E39">
      <w:pPr>
        <w:jc w:val="both"/>
        <w:rPr>
          <w:rFonts w:ascii="Arial" w:hAnsi="Arial" w:cs="Arial"/>
          <w:szCs w:val="18"/>
        </w:rPr>
      </w:pPr>
      <w:r w:rsidRPr="007D1C7F">
        <w:rPr>
          <w:rFonts w:ascii="Arial" w:hAnsi="Arial" w:cs="Arial"/>
          <w:szCs w:val="18"/>
        </w:rPr>
        <w:t>Krnovsko je venkovským regionem nacházející se v okrese Bruntál v severozápadní části Moravskoslezského kraje.</w:t>
      </w:r>
      <w:r>
        <w:rPr>
          <w:rFonts w:ascii="Arial" w:hAnsi="Arial" w:cs="Arial"/>
          <w:szCs w:val="18"/>
        </w:rPr>
        <w:t xml:space="preserve"> Územně se shoduje se správním obvodem obce s rozšířenou působností Krnov (ORP Krnov). Severní a východní hranici Krnovska tvoří státní hranice České republiky a Polské republiky, </w:t>
      </w:r>
      <w:r w:rsidR="009F2AC3">
        <w:rPr>
          <w:rFonts w:ascii="Arial" w:hAnsi="Arial" w:cs="Arial"/>
          <w:szCs w:val="18"/>
        </w:rPr>
        <w:t xml:space="preserve">na jihu a jihozápadě území vymezeno hranicí s ORP Bruntál a okresem Opava. Krnovsko tvoří homogenní venkovský region, který je vymezen katastrálním územím 25 obcí. </w:t>
      </w:r>
      <w:r w:rsidR="00224948">
        <w:rPr>
          <w:rFonts w:ascii="Arial" w:hAnsi="Arial" w:cs="Arial"/>
          <w:szCs w:val="18"/>
        </w:rPr>
        <w:t>Přirozeným spádovým centrem regionu je město Krnov (24 658 obyvatel). Dalšími městy jsou Město Albrechtice (3 598 obyvatel) a Janov (311 obyvatel, 5. nejmenší město v ČR)</w:t>
      </w:r>
      <w:r w:rsidR="00224948">
        <w:rPr>
          <w:rStyle w:val="Znakapoznpodarou"/>
          <w:rFonts w:ascii="Arial" w:hAnsi="Arial" w:cs="Arial"/>
          <w:szCs w:val="18"/>
        </w:rPr>
        <w:footnoteReference w:id="1"/>
      </w:r>
      <w:r w:rsidR="00224948">
        <w:rPr>
          <w:rFonts w:ascii="Arial" w:hAnsi="Arial" w:cs="Arial"/>
          <w:szCs w:val="18"/>
        </w:rPr>
        <w:t xml:space="preserve">. </w:t>
      </w:r>
      <w:r w:rsidR="001E0FA3">
        <w:rPr>
          <w:rFonts w:ascii="Arial" w:hAnsi="Arial" w:cs="Arial"/>
          <w:szCs w:val="18"/>
        </w:rPr>
        <w:t xml:space="preserve">Další obce tvořící region Krnovska jsou </w:t>
      </w:r>
      <w:r w:rsidR="001E0FA3" w:rsidRPr="00566667">
        <w:rPr>
          <w:rFonts w:ascii="Arial" w:hAnsi="Arial" w:cs="Arial"/>
          <w:szCs w:val="18"/>
        </w:rPr>
        <w:t>Bohušov, Brantice, Býkov-Láryšov, Čaková, Dívčí Hrad, Heřm</w:t>
      </w:r>
      <w:bookmarkStart w:id="0" w:name="_GoBack"/>
      <w:bookmarkEnd w:id="0"/>
      <w:r w:rsidR="001E0FA3" w:rsidRPr="00566667">
        <w:rPr>
          <w:rFonts w:ascii="Arial" w:hAnsi="Arial" w:cs="Arial"/>
          <w:szCs w:val="18"/>
        </w:rPr>
        <w:t>anovice, Hlinka, Holčovice, Hošťálkovy, Jindřichov,</w:t>
      </w:r>
      <w:r w:rsidR="001E0FA3">
        <w:rPr>
          <w:rFonts w:ascii="Arial" w:hAnsi="Arial" w:cs="Arial"/>
          <w:szCs w:val="18"/>
        </w:rPr>
        <w:t xml:space="preserve"> </w:t>
      </w:r>
      <w:r w:rsidR="001E0FA3" w:rsidRPr="00566667">
        <w:rPr>
          <w:rFonts w:ascii="Arial" w:hAnsi="Arial" w:cs="Arial"/>
          <w:szCs w:val="18"/>
        </w:rPr>
        <w:t>Krasov, Lichnov, Liptaň, Osoblaha, Petrovice, Rusín, Slezské Pavlovice, Slezské Rudoltice, Třemešná, Úvalno, Vysoká, Zátor</w:t>
      </w:r>
      <w:r w:rsidR="001E0FA3">
        <w:rPr>
          <w:rFonts w:ascii="Arial" w:hAnsi="Arial" w:cs="Arial"/>
          <w:szCs w:val="18"/>
        </w:rPr>
        <w:t>.</w:t>
      </w:r>
    </w:p>
    <w:p w:rsidR="00224948" w:rsidRDefault="001E0FA3" w:rsidP="00C56E39">
      <w:pPr>
        <w:jc w:val="both"/>
        <w:rPr>
          <w:rFonts w:ascii="Arial" w:hAnsi="Arial" w:cs="Arial"/>
          <w:szCs w:val="18"/>
        </w:rPr>
      </w:pPr>
      <w:r w:rsidRPr="001A75A2">
        <w:rPr>
          <w:rFonts w:ascii="Arial" w:hAnsi="Arial" w:cs="Arial"/>
          <w:b/>
          <w:i/>
          <w:szCs w:val="18"/>
        </w:rPr>
        <w:t>Tabulk</w:t>
      </w:r>
      <w:r>
        <w:rPr>
          <w:rFonts w:ascii="Arial" w:hAnsi="Arial" w:cs="Arial"/>
          <w:b/>
          <w:i/>
          <w:szCs w:val="18"/>
        </w:rPr>
        <w:t>a č. 1: Lokalizace Krnovska v územně- správním členění České republiky</w:t>
      </w:r>
    </w:p>
    <w:tbl>
      <w:tblPr>
        <w:tblW w:w="9072" w:type="dxa"/>
        <w:jc w:val="center"/>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4" w:space="0" w:color="1F497D" w:themeColor="text2"/>
          <w:insideV w:val="single" w:sz="4" w:space="0" w:color="1F497D" w:themeColor="text2"/>
        </w:tblBorders>
        <w:tblCellMar>
          <w:left w:w="70" w:type="dxa"/>
          <w:right w:w="70" w:type="dxa"/>
        </w:tblCellMar>
        <w:tblLook w:val="0400" w:firstRow="0" w:lastRow="0" w:firstColumn="0" w:lastColumn="0" w:noHBand="0" w:noVBand="1"/>
      </w:tblPr>
      <w:tblGrid>
        <w:gridCol w:w="3420"/>
        <w:gridCol w:w="5652"/>
      </w:tblGrid>
      <w:tr w:rsidR="001E0FA3" w:rsidRPr="00EF5233" w:rsidTr="00006C0E">
        <w:trPr>
          <w:cantSplit/>
          <w:trHeight w:val="360"/>
          <w:jc w:val="center"/>
        </w:trPr>
        <w:tc>
          <w:tcPr>
            <w:tcW w:w="3420" w:type="dxa"/>
            <w:tcBorders>
              <w:top w:val="single" w:sz="12" w:space="0" w:color="1F497D" w:themeColor="text2"/>
              <w:bottom w:val="single" w:sz="12" w:space="0" w:color="1F497D" w:themeColor="text2"/>
            </w:tcBorders>
            <w:shd w:val="clear" w:color="auto" w:fill="DBE5F1" w:themeFill="accent1" w:themeFillTint="33"/>
            <w:vAlign w:val="center"/>
          </w:tcPr>
          <w:p w:rsidR="001E0FA3" w:rsidRPr="001E0FA3" w:rsidRDefault="001E0FA3" w:rsidP="007209EB">
            <w:pPr>
              <w:spacing w:after="0" w:line="240" w:lineRule="auto"/>
              <w:rPr>
                <w:rFonts w:ascii="Arial" w:eastAsia="Times New Roman" w:hAnsi="Arial" w:cs="Arial"/>
                <w:b/>
                <w:color w:val="1F497D" w:themeColor="text2"/>
                <w:sz w:val="20"/>
                <w:szCs w:val="18"/>
                <w:lang w:eastAsia="cs-CZ"/>
              </w:rPr>
            </w:pPr>
            <w:r w:rsidRPr="001E0FA3">
              <w:rPr>
                <w:rFonts w:ascii="Arial" w:eastAsia="Times New Roman" w:hAnsi="Arial" w:cs="Arial"/>
                <w:b/>
                <w:color w:val="1F497D" w:themeColor="text2"/>
                <w:sz w:val="20"/>
                <w:szCs w:val="18"/>
                <w:lang w:eastAsia="cs-CZ"/>
              </w:rPr>
              <w:t>Hierarchická úroveň</w:t>
            </w:r>
          </w:p>
        </w:tc>
        <w:tc>
          <w:tcPr>
            <w:tcW w:w="5652" w:type="dxa"/>
            <w:tcBorders>
              <w:top w:val="single" w:sz="12" w:space="0" w:color="1F497D" w:themeColor="text2"/>
              <w:bottom w:val="single" w:sz="12" w:space="0" w:color="1F497D" w:themeColor="text2"/>
            </w:tcBorders>
            <w:shd w:val="clear" w:color="auto" w:fill="DBE5F1" w:themeFill="accent1" w:themeFillTint="33"/>
            <w:vAlign w:val="center"/>
          </w:tcPr>
          <w:p w:rsidR="001E0FA3" w:rsidRPr="001E0FA3" w:rsidRDefault="001E0FA3" w:rsidP="008F62EB">
            <w:pPr>
              <w:spacing w:after="0" w:line="240" w:lineRule="auto"/>
              <w:jc w:val="center"/>
              <w:rPr>
                <w:rFonts w:ascii="Arial" w:eastAsia="Times New Roman" w:hAnsi="Arial" w:cs="Arial"/>
                <w:b/>
                <w:color w:val="1F497D" w:themeColor="text2"/>
                <w:sz w:val="20"/>
                <w:szCs w:val="18"/>
                <w:lang w:eastAsia="cs-CZ"/>
              </w:rPr>
            </w:pPr>
            <w:r w:rsidRPr="001E0FA3">
              <w:rPr>
                <w:rFonts w:ascii="Arial" w:eastAsia="Times New Roman" w:hAnsi="Arial" w:cs="Arial"/>
                <w:b/>
                <w:color w:val="1F497D" w:themeColor="text2"/>
                <w:sz w:val="20"/>
                <w:szCs w:val="18"/>
                <w:lang w:eastAsia="cs-CZ"/>
              </w:rPr>
              <w:t>Celek</w:t>
            </w:r>
          </w:p>
        </w:tc>
      </w:tr>
      <w:tr w:rsidR="001E0FA3" w:rsidRPr="00EF5233" w:rsidTr="00006C0E">
        <w:trPr>
          <w:cantSplit/>
          <w:trHeight w:val="360"/>
          <w:jc w:val="center"/>
        </w:trPr>
        <w:tc>
          <w:tcPr>
            <w:tcW w:w="3420" w:type="dxa"/>
            <w:tcBorders>
              <w:top w:val="single" w:sz="12" w:space="0" w:color="1F497D" w:themeColor="text2"/>
            </w:tcBorders>
            <w:vAlign w:val="center"/>
          </w:tcPr>
          <w:p w:rsidR="001E0FA3" w:rsidRPr="001A75A2" w:rsidRDefault="001E0FA3" w:rsidP="001E0FA3">
            <w:pPr>
              <w:spacing w:after="0" w:line="240" w:lineRule="auto"/>
              <w:rPr>
                <w:rFonts w:ascii="Arial" w:eastAsia="Times New Roman" w:hAnsi="Arial" w:cs="Arial"/>
                <w:color w:val="1F497D" w:themeColor="text2"/>
                <w:sz w:val="20"/>
                <w:szCs w:val="18"/>
                <w:lang w:eastAsia="cs-CZ"/>
              </w:rPr>
            </w:pPr>
            <w:r w:rsidRPr="001A75A2">
              <w:rPr>
                <w:rFonts w:ascii="Arial" w:eastAsia="Times New Roman" w:hAnsi="Arial" w:cs="Arial"/>
                <w:color w:val="1F497D" w:themeColor="text2"/>
                <w:sz w:val="20"/>
                <w:szCs w:val="18"/>
                <w:lang w:eastAsia="cs-CZ"/>
              </w:rPr>
              <w:t>NUTS II (region soudržnosti)</w:t>
            </w:r>
          </w:p>
        </w:tc>
        <w:tc>
          <w:tcPr>
            <w:tcW w:w="5652" w:type="dxa"/>
            <w:tcBorders>
              <w:top w:val="single" w:sz="12" w:space="0" w:color="1F497D" w:themeColor="text2"/>
            </w:tcBorders>
            <w:vAlign w:val="center"/>
          </w:tcPr>
          <w:p w:rsidR="001E0FA3" w:rsidRPr="001A75A2" w:rsidRDefault="001E0FA3" w:rsidP="001E0FA3">
            <w:pPr>
              <w:spacing w:after="0" w:line="240" w:lineRule="auto"/>
              <w:jc w:val="right"/>
              <w:rPr>
                <w:rFonts w:ascii="Arial" w:eastAsia="Times New Roman" w:hAnsi="Arial" w:cs="Arial"/>
                <w:color w:val="1F497D" w:themeColor="text2"/>
                <w:sz w:val="20"/>
                <w:szCs w:val="18"/>
                <w:lang w:eastAsia="cs-CZ"/>
              </w:rPr>
            </w:pPr>
            <w:r w:rsidRPr="001A75A2">
              <w:rPr>
                <w:rFonts w:ascii="Arial" w:eastAsia="Times New Roman" w:hAnsi="Arial" w:cs="Arial"/>
                <w:color w:val="1F497D" w:themeColor="text2"/>
                <w:sz w:val="20"/>
                <w:szCs w:val="18"/>
                <w:lang w:eastAsia="cs-CZ"/>
              </w:rPr>
              <w:t>Moravskoslezsko</w:t>
            </w:r>
          </w:p>
        </w:tc>
      </w:tr>
      <w:tr w:rsidR="001E0FA3" w:rsidRPr="00EF5233" w:rsidTr="00006C0E">
        <w:trPr>
          <w:cantSplit/>
          <w:trHeight w:val="360"/>
          <w:jc w:val="center"/>
        </w:trPr>
        <w:tc>
          <w:tcPr>
            <w:tcW w:w="3420" w:type="dxa"/>
            <w:vAlign w:val="center"/>
          </w:tcPr>
          <w:p w:rsidR="001E0FA3" w:rsidRPr="001A75A2" w:rsidRDefault="001E0FA3" w:rsidP="001E0FA3">
            <w:pPr>
              <w:spacing w:after="0" w:line="240" w:lineRule="auto"/>
              <w:rPr>
                <w:rFonts w:ascii="Arial" w:eastAsia="Times New Roman" w:hAnsi="Arial" w:cs="Arial"/>
                <w:color w:val="1F497D" w:themeColor="text2"/>
                <w:sz w:val="20"/>
                <w:szCs w:val="18"/>
                <w:lang w:eastAsia="cs-CZ"/>
              </w:rPr>
            </w:pPr>
            <w:r w:rsidRPr="001A75A2">
              <w:rPr>
                <w:rFonts w:ascii="Arial" w:eastAsia="Times New Roman" w:hAnsi="Arial" w:cs="Arial"/>
                <w:color w:val="1F497D" w:themeColor="text2"/>
                <w:sz w:val="20"/>
                <w:szCs w:val="18"/>
                <w:lang w:eastAsia="cs-CZ"/>
              </w:rPr>
              <w:t xml:space="preserve">NUTS III </w:t>
            </w:r>
          </w:p>
        </w:tc>
        <w:tc>
          <w:tcPr>
            <w:tcW w:w="5652" w:type="dxa"/>
            <w:vAlign w:val="center"/>
          </w:tcPr>
          <w:p w:rsidR="001E0FA3" w:rsidRPr="001A75A2" w:rsidRDefault="001E0FA3" w:rsidP="001E0FA3">
            <w:pPr>
              <w:spacing w:after="0" w:line="240" w:lineRule="auto"/>
              <w:jc w:val="right"/>
              <w:rPr>
                <w:rFonts w:ascii="Arial" w:eastAsia="Times New Roman" w:hAnsi="Arial" w:cs="Arial"/>
                <w:color w:val="1F497D" w:themeColor="text2"/>
                <w:sz w:val="20"/>
                <w:szCs w:val="18"/>
                <w:lang w:eastAsia="cs-CZ"/>
              </w:rPr>
            </w:pPr>
            <w:r w:rsidRPr="001A75A2">
              <w:rPr>
                <w:rFonts w:ascii="Arial" w:eastAsia="Times New Roman" w:hAnsi="Arial" w:cs="Arial"/>
                <w:color w:val="1F497D" w:themeColor="text2"/>
                <w:sz w:val="20"/>
                <w:szCs w:val="18"/>
                <w:lang w:eastAsia="cs-CZ"/>
              </w:rPr>
              <w:t>Moravskoslezský kraj</w:t>
            </w:r>
          </w:p>
        </w:tc>
      </w:tr>
      <w:tr w:rsidR="001E0FA3" w:rsidRPr="00EF5233" w:rsidTr="00006C0E">
        <w:trPr>
          <w:cantSplit/>
          <w:trHeight w:val="360"/>
          <w:jc w:val="center"/>
        </w:trPr>
        <w:tc>
          <w:tcPr>
            <w:tcW w:w="3420" w:type="dxa"/>
            <w:vAlign w:val="center"/>
          </w:tcPr>
          <w:p w:rsidR="001E0FA3" w:rsidRPr="001A75A2" w:rsidRDefault="001E0FA3" w:rsidP="001E0FA3">
            <w:pPr>
              <w:spacing w:after="0" w:line="240" w:lineRule="auto"/>
              <w:rPr>
                <w:rFonts w:ascii="Arial" w:eastAsia="Times New Roman" w:hAnsi="Arial" w:cs="Arial"/>
                <w:color w:val="1F497D" w:themeColor="text2"/>
                <w:sz w:val="20"/>
                <w:szCs w:val="18"/>
                <w:lang w:eastAsia="cs-CZ"/>
              </w:rPr>
            </w:pPr>
            <w:r w:rsidRPr="001A75A2">
              <w:rPr>
                <w:rFonts w:ascii="Arial" w:eastAsia="Times New Roman" w:hAnsi="Arial" w:cs="Arial"/>
                <w:color w:val="1F497D" w:themeColor="text2"/>
                <w:sz w:val="20"/>
                <w:szCs w:val="18"/>
                <w:lang w:eastAsia="cs-CZ"/>
              </w:rPr>
              <w:t>NUTS IV (okres)</w:t>
            </w:r>
          </w:p>
        </w:tc>
        <w:tc>
          <w:tcPr>
            <w:tcW w:w="5652" w:type="dxa"/>
            <w:vAlign w:val="center"/>
          </w:tcPr>
          <w:p w:rsidR="001E0FA3" w:rsidRPr="001A75A2" w:rsidRDefault="001E0FA3" w:rsidP="001E0FA3">
            <w:pPr>
              <w:spacing w:after="0" w:line="240" w:lineRule="auto"/>
              <w:jc w:val="right"/>
              <w:rPr>
                <w:rFonts w:ascii="Arial" w:eastAsia="Times New Roman" w:hAnsi="Arial" w:cs="Arial"/>
                <w:color w:val="1F497D" w:themeColor="text2"/>
                <w:sz w:val="20"/>
                <w:szCs w:val="18"/>
                <w:lang w:eastAsia="cs-CZ"/>
              </w:rPr>
            </w:pPr>
            <w:r w:rsidRPr="001A75A2">
              <w:rPr>
                <w:rFonts w:ascii="Arial" w:eastAsia="Times New Roman" w:hAnsi="Arial" w:cs="Arial"/>
                <w:color w:val="1F497D" w:themeColor="text2"/>
                <w:sz w:val="20"/>
                <w:szCs w:val="18"/>
                <w:lang w:eastAsia="cs-CZ"/>
              </w:rPr>
              <w:t>Bruntál</w:t>
            </w:r>
          </w:p>
        </w:tc>
      </w:tr>
    </w:tbl>
    <w:p w:rsidR="001E0FA3" w:rsidRDefault="001E0FA3" w:rsidP="00C56E39">
      <w:pPr>
        <w:jc w:val="both"/>
        <w:rPr>
          <w:rFonts w:ascii="Arial" w:hAnsi="Arial" w:cs="Arial"/>
          <w:szCs w:val="18"/>
        </w:rPr>
      </w:pPr>
    </w:p>
    <w:p w:rsidR="00626166" w:rsidRDefault="00626166" w:rsidP="00C56E39">
      <w:pPr>
        <w:jc w:val="both"/>
        <w:rPr>
          <w:rFonts w:ascii="Arial" w:hAnsi="Arial" w:cs="Arial"/>
          <w:szCs w:val="18"/>
        </w:rPr>
      </w:pPr>
      <w:r w:rsidRPr="00626166">
        <w:rPr>
          <w:rFonts w:ascii="Arial" w:hAnsi="Arial" w:cs="Arial"/>
          <w:b/>
          <w:i/>
          <w:szCs w:val="18"/>
        </w:rPr>
        <w:t>Obrázek č.</w:t>
      </w:r>
      <w:r>
        <w:rPr>
          <w:rFonts w:ascii="Arial" w:hAnsi="Arial" w:cs="Arial"/>
          <w:b/>
          <w:i/>
          <w:szCs w:val="18"/>
        </w:rPr>
        <w:t xml:space="preserve"> </w:t>
      </w:r>
      <w:r w:rsidRPr="00626166">
        <w:rPr>
          <w:rFonts w:ascii="Arial" w:hAnsi="Arial" w:cs="Arial"/>
          <w:b/>
          <w:i/>
          <w:szCs w:val="18"/>
        </w:rPr>
        <w:t>1: Lokalizace Krnovska v rámci Moravskoslezského kraje</w:t>
      </w:r>
    </w:p>
    <w:p w:rsidR="00626166" w:rsidRDefault="00626166" w:rsidP="00626166">
      <w:pPr>
        <w:jc w:val="center"/>
        <w:rPr>
          <w:rFonts w:ascii="Arial" w:hAnsi="Arial" w:cs="Arial"/>
          <w:szCs w:val="18"/>
        </w:rPr>
      </w:pPr>
      <w:r>
        <w:rPr>
          <w:rFonts w:ascii="Arial" w:hAnsi="Arial" w:cs="Arial"/>
          <w:noProof/>
          <w:szCs w:val="18"/>
          <w:lang w:eastAsia="cs-CZ"/>
        </w:rPr>
        <w:drawing>
          <wp:inline distT="0" distB="0" distL="0" distR="0">
            <wp:extent cx="4953000" cy="347646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58883" cy="3480594"/>
                    </a:xfrm>
                    <a:prstGeom prst="rect">
                      <a:avLst/>
                    </a:prstGeom>
                    <a:noFill/>
                    <a:ln>
                      <a:noFill/>
                    </a:ln>
                  </pic:spPr>
                </pic:pic>
              </a:graphicData>
            </a:graphic>
          </wp:inline>
        </w:drawing>
      </w:r>
    </w:p>
    <w:p w:rsidR="00472E04" w:rsidRPr="00472E04" w:rsidRDefault="00626166" w:rsidP="00C56E39">
      <w:pPr>
        <w:jc w:val="both"/>
        <w:rPr>
          <w:rFonts w:ascii="Arial" w:hAnsi="Arial" w:cs="Arial"/>
          <w:szCs w:val="18"/>
        </w:rPr>
      </w:pPr>
      <w:r>
        <w:rPr>
          <w:rFonts w:ascii="Arial" w:hAnsi="Arial" w:cs="Arial"/>
          <w:szCs w:val="18"/>
        </w:rPr>
        <w:lastRenderedPageBreak/>
        <w:t>K</w:t>
      </w:r>
      <w:r w:rsidR="00472E04">
        <w:rPr>
          <w:rFonts w:ascii="Arial" w:hAnsi="Arial" w:cs="Arial"/>
          <w:szCs w:val="18"/>
        </w:rPr>
        <w:t>rnovsko zaujímá plochu 574,407 km</w:t>
      </w:r>
      <w:r w:rsidR="00472E04" w:rsidRPr="00472E04">
        <w:rPr>
          <w:rFonts w:ascii="Arial" w:hAnsi="Arial" w:cs="Arial"/>
          <w:szCs w:val="18"/>
          <w:vertAlign w:val="superscript"/>
        </w:rPr>
        <w:t>2</w:t>
      </w:r>
      <w:r w:rsidR="00472E04">
        <w:rPr>
          <w:rFonts w:ascii="Arial" w:hAnsi="Arial" w:cs="Arial"/>
          <w:szCs w:val="18"/>
        </w:rPr>
        <w:t>. K 1. lednu 2012 žilo</w:t>
      </w:r>
      <w:r w:rsidR="00600F33">
        <w:rPr>
          <w:rFonts w:ascii="Arial" w:hAnsi="Arial" w:cs="Arial"/>
          <w:szCs w:val="18"/>
        </w:rPr>
        <w:t xml:space="preserve"> na jeho území</w:t>
      </w:r>
      <w:r w:rsidR="00472E04">
        <w:rPr>
          <w:rFonts w:ascii="Arial" w:hAnsi="Arial" w:cs="Arial"/>
          <w:szCs w:val="18"/>
        </w:rPr>
        <w:t xml:space="preserve"> celkem </w:t>
      </w:r>
      <w:r w:rsidR="00472E04" w:rsidRPr="00005B8C">
        <w:rPr>
          <w:rFonts w:ascii="Arial" w:hAnsi="Arial" w:cs="Arial"/>
          <w:szCs w:val="18"/>
        </w:rPr>
        <w:t>41 816 obyvatel</w:t>
      </w:r>
      <w:r w:rsidR="00472E04">
        <w:rPr>
          <w:rFonts w:ascii="Arial" w:hAnsi="Arial" w:cs="Arial"/>
          <w:szCs w:val="18"/>
        </w:rPr>
        <w:t xml:space="preserve">. </w:t>
      </w:r>
      <w:r w:rsidR="00600F33">
        <w:rPr>
          <w:rFonts w:ascii="Arial" w:hAnsi="Arial" w:cs="Arial"/>
          <w:szCs w:val="18"/>
        </w:rPr>
        <w:t xml:space="preserve">Hustota zalidnění je poměrně nízká, dosahuje jen 72,8 obyvatel na </w:t>
      </w:r>
      <w:r w:rsidR="005A1FFD">
        <w:rPr>
          <w:rFonts w:ascii="Arial" w:hAnsi="Arial" w:cs="Arial"/>
          <w:szCs w:val="18"/>
        </w:rPr>
        <w:t>km</w:t>
      </w:r>
      <w:r w:rsidR="005A1FFD" w:rsidRPr="00DB3219">
        <w:rPr>
          <w:rFonts w:ascii="Arial" w:hAnsi="Arial" w:cs="Arial"/>
          <w:szCs w:val="18"/>
          <w:vertAlign w:val="superscript"/>
        </w:rPr>
        <w:t>2</w:t>
      </w:r>
      <w:r w:rsidR="00600F33">
        <w:rPr>
          <w:rFonts w:ascii="Arial" w:hAnsi="Arial" w:cs="Arial"/>
          <w:szCs w:val="18"/>
        </w:rPr>
        <w:t xml:space="preserve"> (2012). Bez města Krnov činí hustota obyvatel v regionu pouze 32,4 obyvatel na km</w:t>
      </w:r>
      <w:r w:rsidR="00600F33" w:rsidRPr="00DB3219">
        <w:rPr>
          <w:rFonts w:ascii="Arial" w:hAnsi="Arial" w:cs="Arial"/>
          <w:szCs w:val="18"/>
          <w:vertAlign w:val="superscript"/>
        </w:rPr>
        <w:t>2</w:t>
      </w:r>
      <w:r w:rsidR="00600F33">
        <w:rPr>
          <w:rFonts w:ascii="Arial" w:hAnsi="Arial" w:cs="Arial"/>
          <w:szCs w:val="18"/>
        </w:rPr>
        <w:t>.</w:t>
      </w:r>
      <w:r w:rsidR="005A1FFD">
        <w:rPr>
          <w:rFonts w:ascii="Arial" w:hAnsi="Arial" w:cs="Arial"/>
          <w:szCs w:val="18"/>
        </w:rPr>
        <w:t xml:space="preserve"> Hustota zalidnění v regionu klesá západním a severozápadním směrem. Nejlidnatějším sídlem Krnovska je město Krnov s 24.658 obyvateli</w:t>
      </w:r>
      <w:r w:rsidR="005A1FFD">
        <w:rPr>
          <w:rStyle w:val="Znakapoznpodarou"/>
          <w:rFonts w:ascii="Arial" w:hAnsi="Arial" w:cs="Arial"/>
          <w:szCs w:val="18"/>
        </w:rPr>
        <w:footnoteReference w:id="2"/>
      </w:r>
      <w:r w:rsidR="005A1FFD">
        <w:rPr>
          <w:rFonts w:ascii="Arial" w:hAnsi="Arial" w:cs="Arial"/>
          <w:szCs w:val="18"/>
        </w:rPr>
        <w:t xml:space="preserve">. </w:t>
      </w:r>
    </w:p>
    <w:p w:rsidR="00224948" w:rsidRDefault="008F62EB" w:rsidP="00C56E39">
      <w:pPr>
        <w:jc w:val="both"/>
        <w:rPr>
          <w:rFonts w:ascii="Arial" w:hAnsi="Arial" w:cs="Arial"/>
          <w:szCs w:val="18"/>
        </w:rPr>
      </w:pPr>
      <w:r w:rsidRPr="001A75A2">
        <w:rPr>
          <w:rFonts w:ascii="Arial" w:hAnsi="Arial" w:cs="Arial"/>
          <w:b/>
          <w:i/>
          <w:szCs w:val="18"/>
        </w:rPr>
        <w:t>Tabulk</w:t>
      </w:r>
      <w:r>
        <w:rPr>
          <w:rFonts w:ascii="Arial" w:hAnsi="Arial" w:cs="Arial"/>
          <w:b/>
          <w:i/>
          <w:szCs w:val="18"/>
        </w:rPr>
        <w:t>a č. 2: Základní údaje o Krnovsku</w:t>
      </w:r>
      <w:r w:rsidR="00006C0E">
        <w:rPr>
          <w:rFonts w:ascii="Arial" w:hAnsi="Arial" w:cs="Arial"/>
          <w:b/>
          <w:i/>
          <w:szCs w:val="18"/>
        </w:rPr>
        <w:t xml:space="preserve"> </w:t>
      </w:r>
      <w:r w:rsidR="00006C0E" w:rsidRPr="00006C0E">
        <w:rPr>
          <w:rFonts w:ascii="Arial" w:hAnsi="Arial" w:cs="Arial"/>
          <w:i/>
          <w:szCs w:val="18"/>
        </w:rPr>
        <w:t xml:space="preserve">(k 1. </w:t>
      </w:r>
      <w:r w:rsidR="00006C0E">
        <w:rPr>
          <w:rFonts w:ascii="Arial" w:hAnsi="Arial" w:cs="Arial"/>
          <w:i/>
          <w:szCs w:val="18"/>
        </w:rPr>
        <w:t>l</w:t>
      </w:r>
      <w:r w:rsidR="00006C0E" w:rsidRPr="00006C0E">
        <w:rPr>
          <w:rFonts w:ascii="Arial" w:hAnsi="Arial" w:cs="Arial"/>
          <w:i/>
          <w:szCs w:val="18"/>
        </w:rPr>
        <w:t>ednu 2012)</w:t>
      </w:r>
    </w:p>
    <w:tbl>
      <w:tblPr>
        <w:tblW w:w="9072" w:type="dxa"/>
        <w:jc w:val="center"/>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4" w:space="0" w:color="1F497D" w:themeColor="text2"/>
          <w:insideV w:val="single" w:sz="4" w:space="0" w:color="1F497D" w:themeColor="text2"/>
        </w:tblBorders>
        <w:tblCellMar>
          <w:left w:w="70" w:type="dxa"/>
          <w:right w:w="70" w:type="dxa"/>
        </w:tblCellMar>
        <w:tblLook w:val="0000" w:firstRow="0" w:lastRow="0" w:firstColumn="0" w:lastColumn="0" w:noHBand="0" w:noVBand="0"/>
      </w:tblPr>
      <w:tblGrid>
        <w:gridCol w:w="3420"/>
        <w:gridCol w:w="5652"/>
      </w:tblGrid>
      <w:tr w:rsidR="008F62EB" w:rsidRPr="00EF5233" w:rsidTr="008F62EB">
        <w:trPr>
          <w:cantSplit/>
          <w:trHeight w:val="360"/>
          <w:jc w:val="center"/>
        </w:trPr>
        <w:tc>
          <w:tcPr>
            <w:tcW w:w="3420" w:type="dxa"/>
            <w:tcBorders>
              <w:top w:val="single" w:sz="12" w:space="0" w:color="1F497D" w:themeColor="text2"/>
              <w:bottom w:val="single" w:sz="12" w:space="0" w:color="1F497D" w:themeColor="text2"/>
            </w:tcBorders>
            <w:shd w:val="clear" w:color="auto" w:fill="DBE5F1" w:themeFill="accent1" w:themeFillTint="33"/>
            <w:vAlign w:val="center"/>
          </w:tcPr>
          <w:p w:rsidR="008F62EB" w:rsidRPr="008F62EB" w:rsidRDefault="008F62EB" w:rsidP="007209EB">
            <w:pPr>
              <w:spacing w:after="0" w:line="240" w:lineRule="auto"/>
              <w:rPr>
                <w:rFonts w:ascii="Arial" w:eastAsia="Times New Roman" w:hAnsi="Arial" w:cs="Arial"/>
                <w:b/>
                <w:color w:val="1F497D" w:themeColor="text2"/>
                <w:sz w:val="18"/>
                <w:szCs w:val="18"/>
                <w:lang w:eastAsia="cs-CZ"/>
              </w:rPr>
            </w:pPr>
            <w:r w:rsidRPr="008F62EB">
              <w:rPr>
                <w:rFonts w:ascii="Arial" w:eastAsia="Times New Roman" w:hAnsi="Arial" w:cs="Arial"/>
                <w:b/>
                <w:color w:val="1F497D" w:themeColor="text2"/>
                <w:sz w:val="18"/>
                <w:szCs w:val="18"/>
                <w:lang w:eastAsia="cs-CZ"/>
              </w:rPr>
              <w:t>Údaj</w:t>
            </w:r>
          </w:p>
        </w:tc>
        <w:tc>
          <w:tcPr>
            <w:tcW w:w="5652" w:type="dxa"/>
            <w:tcBorders>
              <w:top w:val="single" w:sz="12" w:space="0" w:color="1F497D" w:themeColor="text2"/>
              <w:bottom w:val="single" w:sz="12" w:space="0" w:color="1F497D" w:themeColor="text2"/>
            </w:tcBorders>
            <w:shd w:val="clear" w:color="auto" w:fill="DBE5F1" w:themeFill="accent1" w:themeFillTint="33"/>
            <w:vAlign w:val="center"/>
          </w:tcPr>
          <w:p w:rsidR="008F62EB" w:rsidRPr="008F62EB" w:rsidRDefault="008F62EB" w:rsidP="008F62EB">
            <w:pPr>
              <w:spacing w:after="0" w:line="240" w:lineRule="auto"/>
              <w:jc w:val="center"/>
              <w:rPr>
                <w:rFonts w:ascii="Arial" w:eastAsia="Times New Roman" w:hAnsi="Arial" w:cs="Arial"/>
                <w:b/>
                <w:color w:val="1F497D" w:themeColor="text2"/>
                <w:sz w:val="18"/>
                <w:szCs w:val="18"/>
                <w:lang w:eastAsia="cs-CZ"/>
              </w:rPr>
            </w:pPr>
            <w:r w:rsidRPr="008F62EB">
              <w:rPr>
                <w:rFonts w:ascii="Arial" w:eastAsia="Times New Roman" w:hAnsi="Arial" w:cs="Arial"/>
                <w:b/>
                <w:color w:val="1F497D" w:themeColor="text2"/>
                <w:sz w:val="18"/>
                <w:szCs w:val="18"/>
                <w:lang w:eastAsia="cs-CZ"/>
              </w:rPr>
              <w:t>Hodnota</w:t>
            </w:r>
          </w:p>
        </w:tc>
      </w:tr>
      <w:tr w:rsidR="008F62EB" w:rsidRPr="00EF5233" w:rsidTr="008F62EB">
        <w:trPr>
          <w:cantSplit/>
          <w:trHeight w:val="360"/>
          <w:jc w:val="center"/>
        </w:trPr>
        <w:tc>
          <w:tcPr>
            <w:tcW w:w="3420" w:type="dxa"/>
            <w:tcBorders>
              <w:top w:val="single" w:sz="12" w:space="0" w:color="1F497D" w:themeColor="text2"/>
            </w:tcBorders>
            <w:vAlign w:val="center"/>
          </w:tcPr>
          <w:p w:rsidR="008F62EB" w:rsidRPr="008F62EB" w:rsidRDefault="008F62EB" w:rsidP="008F62EB">
            <w:pPr>
              <w:spacing w:after="0" w:line="240" w:lineRule="auto"/>
              <w:rPr>
                <w:rFonts w:ascii="Arial" w:eastAsia="Times New Roman" w:hAnsi="Arial" w:cs="Arial"/>
                <w:color w:val="1F497D" w:themeColor="text2"/>
                <w:sz w:val="20"/>
                <w:szCs w:val="18"/>
                <w:lang w:eastAsia="cs-CZ"/>
              </w:rPr>
            </w:pPr>
            <w:r w:rsidRPr="008F62EB">
              <w:rPr>
                <w:rFonts w:ascii="Arial" w:eastAsia="Times New Roman" w:hAnsi="Arial" w:cs="Arial"/>
                <w:color w:val="1F497D" w:themeColor="text2"/>
                <w:sz w:val="20"/>
                <w:szCs w:val="18"/>
                <w:lang w:eastAsia="cs-CZ"/>
              </w:rPr>
              <w:t xml:space="preserve">Rozloha </w:t>
            </w:r>
          </w:p>
        </w:tc>
        <w:tc>
          <w:tcPr>
            <w:tcW w:w="5652" w:type="dxa"/>
            <w:tcBorders>
              <w:top w:val="single" w:sz="12" w:space="0" w:color="1F497D" w:themeColor="text2"/>
            </w:tcBorders>
            <w:vAlign w:val="center"/>
          </w:tcPr>
          <w:p w:rsidR="008F62EB" w:rsidRPr="008F62EB" w:rsidRDefault="008F62EB" w:rsidP="008F62EB">
            <w:pPr>
              <w:spacing w:after="0" w:line="240" w:lineRule="auto"/>
              <w:jc w:val="right"/>
              <w:rPr>
                <w:rFonts w:ascii="Arial" w:eastAsia="Times New Roman" w:hAnsi="Arial" w:cs="Arial"/>
                <w:color w:val="1F497D" w:themeColor="text2"/>
                <w:sz w:val="18"/>
                <w:szCs w:val="18"/>
                <w:lang w:eastAsia="cs-CZ"/>
              </w:rPr>
            </w:pPr>
            <w:r w:rsidRPr="008F62EB">
              <w:rPr>
                <w:rFonts w:ascii="Arial" w:eastAsia="Times New Roman" w:hAnsi="Arial" w:cs="Arial"/>
                <w:color w:val="1F497D" w:themeColor="text2"/>
                <w:sz w:val="18"/>
                <w:szCs w:val="18"/>
                <w:lang w:eastAsia="cs-CZ"/>
              </w:rPr>
              <w:t xml:space="preserve">574,407 </w:t>
            </w:r>
            <w:r w:rsidRPr="008F62EB">
              <w:rPr>
                <w:rFonts w:ascii="Arial" w:eastAsia="Times New Roman" w:hAnsi="Arial" w:cs="Arial"/>
                <w:color w:val="1F497D" w:themeColor="text2"/>
                <w:sz w:val="20"/>
                <w:szCs w:val="18"/>
                <w:lang w:bidi="en-US"/>
              </w:rPr>
              <w:t>km2</w:t>
            </w:r>
            <w:r w:rsidRPr="008F62EB">
              <w:rPr>
                <w:rFonts w:ascii="Arial" w:eastAsia="Times New Roman" w:hAnsi="Arial" w:cs="Arial"/>
                <w:color w:val="1F497D" w:themeColor="text2"/>
                <w:sz w:val="18"/>
                <w:szCs w:val="18"/>
                <w:lang w:eastAsia="cs-CZ"/>
              </w:rPr>
              <w:t xml:space="preserve"> </w:t>
            </w:r>
          </w:p>
        </w:tc>
      </w:tr>
      <w:tr w:rsidR="008F62EB" w:rsidRPr="00EF5233" w:rsidTr="008F62EB">
        <w:trPr>
          <w:cantSplit/>
          <w:trHeight w:val="360"/>
          <w:jc w:val="center"/>
        </w:trPr>
        <w:tc>
          <w:tcPr>
            <w:tcW w:w="3420" w:type="dxa"/>
            <w:vAlign w:val="center"/>
          </w:tcPr>
          <w:p w:rsidR="008F62EB" w:rsidRPr="008F62EB" w:rsidRDefault="008F62EB" w:rsidP="008F62EB">
            <w:pPr>
              <w:spacing w:after="0" w:line="240" w:lineRule="auto"/>
              <w:rPr>
                <w:rFonts w:ascii="Arial" w:eastAsia="Times New Roman" w:hAnsi="Arial" w:cs="Arial"/>
                <w:color w:val="1F497D" w:themeColor="text2"/>
                <w:sz w:val="20"/>
                <w:szCs w:val="18"/>
                <w:lang w:eastAsia="cs-CZ"/>
              </w:rPr>
            </w:pPr>
            <w:r w:rsidRPr="008F62EB">
              <w:rPr>
                <w:rFonts w:ascii="Arial" w:eastAsia="Times New Roman" w:hAnsi="Arial" w:cs="Arial"/>
                <w:color w:val="1F497D" w:themeColor="text2"/>
                <w:sz w:val="20"/>
                <w:szCs w:val="18"/>
                <w:lang w:eastAsia="cs-CZ"/>
              </w:rPr>
              <w:t>Počet obyvatel</w:t>
            </w:r>
          </w:p>
        </w:tc>
        <w:tc>
          <w:tcPr>
            <w:tcW w:w="5652" w:type="dxa"/>
            <w:vAlign w:val="center"/>
          </w:tcPr>
          <w:p w:rsidR="008F62EB" w:rsidRPr="008F62EB" w:rsidRDefault="008F62EB" w:rsidP="008F62EB">
            <w:pPr>
              <w:spacing w:after="0" w:line="240" w:lineRule="auto"/>
              <w:jc w:val="right"/>
              <w:rPr>
                <w:rFonts w:ascii="Arial" w:eastAsia="Times New Roman" w:hAnsi="Arial" w:cs="Arial"/>
                <w:color w:val="1F497D" w:themeColor="text2"/>
                <w:sz w:val="18"/>
                <w:szCs w:val="18"/>
                <w:lang w:eastAsia="cs-CZ"/>
              </w:rPr>
            </w:pPr>
            <w:r w:rsidRPr="008F62EB">
              <w:rPr>
                <w:rFonts w:ascii="Arial" w:eastAsia="Times New Roman" w:hAnsi="Arial" w:cs="Arial"/>
                <w:color w:val="1F497D" w:themeColor="text2"/>
                <w:sz w:val="20"/>
                <w:szCs w:val="18"/>
                <w:lang w:bidi="en-US"/>
              </w:rPr>
              <w:t>41 816</w:t>
            </w:r>
          </w:p>
        </w:tc>
      </w:tr>
      <w:tr w:rsidR="008F62EB" w:rsidRPr="00EF5233" w:rsidTr="008F62EB">
        <w:trPr>
          <w:cantSplit/>
          <w:trHeight w:val="360"/>
          <w:jc w:val="center"/>
        </w:trPr>
        <w:tc>
          <w:tcPr>
            <w:tcW w:w="3420" w:type="dxa"/>
            <w:vAlign w:val="center"/>
          </w:tcPr>
          <w:p w:rsidR="008F62EB" w:rsidRPr="008F62EB" w:rsidRDefault="008F62EB" w:rsidP="008F62EB">
            <w:pPr>
              <w:spacing w:after="0" w:line="240" w:lineRule="auto"/>
              <w:rPr>
                <w:rFonts w:ascii="Arial" w:eastAsia="Times New Roman" w:hAnsi="Arial" w:cs="Arial"/>
                <w:color w:val="1F497D" w:themeColor="text2"/>
                <w:sz w:val="20"/>
                <w:szCs w:val="18"/>
                <w:lang w:eastAsia="cs-CZ"/>
              </w:rPr>
            </w:pPr>
            <w:r w:rsidRPr="008F62EB">
              <w:rPr>
                <w:rFonts w:ascii="Arial" w:eastAsia="Times New Roman" w:hAnsi="Arial" w:cs="Arial"/>
                <w:color w:val="1F497D" w:themeColor="text2"/>
                <w:sz w:val="20"/>
                <w:szCs w:val="18"/>
                <w:lang w:eastAsia="cs-CZ"/>
              </w:rPr>
              <w:t>Hustota zalidnění</w:t>
            </w:r>
          </w:p>
        </w:tc>
        <w:tc>
          <w:tcPr>
            <w:tcW w:w="5652" w:type="dxa"/>
            <w:vAlign w:val="center"/>
          </w:tcPr>
          <w:p w:rsidR="008F62EB" w:rsidRPr="008F62EB" w:rsidRDefault="008F62EB" w:rsidP="008F62EB">
            <w:pPr>
              <w:spacing w:after="0" w:line="240" w:lineRule="auto"/>
              <w:jc w:val="right"/>
              <w:rPr>
                <w:rFonts w:ascii="Arial" w:eastAsia="Times New Roman" w:hAnsi="Arial" w:cs="Arial"/>
                <w:color w:val="1F497D" w:themeColor="text2"/>
                <w:sz w:val="20"/>
                <w:szCs w:val="18"/>
                <w:lang w:bidi="en-US"/>
              </w:rPr>
            </w:pPr>
            <w:r w:rsidRPr="008F62EB">
              <w:rPr>
                <w:rFonts w:ascii="Arial" w:eastAsia="Times New Roman" w:hAnsi="Arial" w:cs="Arial"/>
                <w:color w:val="1F497D" w:themeColor="text2"/>
                <w:sz w:val="20"/>
                <w:szCs w:val="18"/>
                <w:lang w:bidi="en-US"/>
              </w:rPr>
              <w:t>72,80</w:t>
            </w:r>
          </w:p>
        </w:tc>
      </w:tr>
      <w:tr w:rsidR="008F62EB" w:rsidRPr="00EF5233" w:rsidTr="008F62EB">
        <w:trPr>
          <w:cantSplit/>
          <w:trHeight w:val="360"/>
          <w:jc w:val="center"/>
        </w:trPr>
        <w:tc>
          <w:tcPr>
            <w:tcW w:w="3420" w:type="dxa"/>
            <w:vAlign w:val="center"/>
          </w:tcPr>
          <w:p w:rsidR="008F62EB" w:rsidRPr="008F62EB" w:rsidRDefault="008F62EB" w:rsidP="008F62EB">
            <w:pPr>
              <w:spacing w:after="0" w:line="240" w:lineRule="auto"/>
              <w:rPr>
                <w:rFonts w:ascii="Arial" w:eastAsia="Times New Roman" w:hAnsi="Arial" w:cs="Arial"/>
                <w:color w:val="1F497D" w:themeColor="text2"/>
                <w:sz w:val="20"/>
                <w:szCs w:val="18"/>
                <w:lang w:eastAsia="cs-CZ"/>
              </w:rPr>
            </w:pPr>
            <w:r w:rsidRPr="008F62EB">
              <w:rPr>
                <w:rFonts w:ascii="Arial" w:eastAsia="Times New Roman" w:hAnsi="Arial" w:cs="Arial"/>
                <w:color w:val="1F497D" w:themeColor="text2"/>
                <w:sz w:val="20"/>
                <w:szCs w:val="18"/>
                <w:lang w:eastAsia="cs-CZ"/>
              </w:rPr>
              <w:t>Počet obcí</w:t>
            </w:r>
          </w:p>
        </w:tc>
        <w:tc>
          <w:tcPr>
            <w:tcW w:w="5652" w:type="dxa"/>
            <w:vAlign w:val="center"/>
          </w:tcPr>
          <w:p w:rsidR="008F62EB" w:rsidRPr="008F62EB" w:rsidRDefault="008F62EB" w:rsidP="008F62EB">
            <w:pPr>
              <w:spacing w:after="0" w:line="240" w:lineRule="auto"/>
              <w:jc w:val="right"/>
              <w:rPr>
                <w:rFonts w:ascii="Arial" w:eastAsia="Times New Roman" w:hAnsi="Arial" w:cs="Arial"/>
                <w:color w:val="1F497D" w:themeColor="text2"/>
                <w:sz w:val="20"/>
                <w:szCs w:val="18"/>
                <w:lang w:bidi="en-US"/>
              </w:rPr>
            </w:pPr>
            <w:r w:rsidRPr="008F62EB">
              <w:rPr>
                <w:rFonts w:ascii="Arial" w:eastAsia="Times New Roman" w:hAnsi="Arial" w:cs="Arial"/>
                <w:color w:val="1F497D" w:themeColor="text2"/>
                <w:sz w:val="20"/>
                <w:szCs w:val="18"/>
                <w:lang w:bidi="en-US"/>
              </w:rPr>
              <w:t>25</w:t>
            </w:r>
          </w:p>
        </w:tc>
      </w:tr>
      <w:tr w:rsidR="008F62EB" w:rsidRPr="00EF5233" w:rsidTr="008F62EB">
        <w:trPr>
          <w:cantSplit/>
          <w:trHeight w:val="360"/>
          <w:jc w:val="center"/>
        </w:trPr>
        <w:tc>
          <w:tcPr>
            <w:tcW w:w="3420" w:type="dxa"/>
            <w:vAlign w:val="center"/>
          </w:tcPr>
          <w:p w:rsidR="008F62EB" w:rsidRPr="008F62EB" w:rsidRDefault="008F62EB" w:rsidP="008F62EB">
            <w:pPr>
              <w:pStyle w:val="Odstavecseseznamem"/>
              <w:numPr>
                <w:ilvl w:val="0"/>
                <w:numId w:val="2"/>
              </w:numPr>
              <w:spacing w:after="0" w:line="240" w:lineRule="auto"/>
              <w:rPr>
                <w:rFonts w:ascii="Arial" w:eastAsia="Times New Roman" w:hAnsi="Arial" w:cs="Arial"/>
                <w:color w:val="1F497D" w:themeColor="text2"/>
                <w:sz w:val="20"/>
                <w:szCs w:val="18"/>
                <w:lang w:eastAsia="cs-CZ"/>
              </w:rPr>
            </w:pPr>
            <w:r w:rsidRPr="008F62EB">
              <w:rPr>
                <w:rFonts w:ascii="Arial" w:eastAsia="Times New Roman" w:hAnsi="Arial" w:cs="Arial"/>
                <w:color w:val="1F497D" w:themeColor="text2"/>
                <w:sz w:val="20"/>
                <w:szCs w:val="18"/>
                <w:lang w:eastAsia="cs-CZ"/>
              </w:rPr>
              <w:t>počet místních částí</w:t>
            </w:r>
          </w:p>
        </w:tc>
        <w:tc>
          <w:tcPr>
            <w:tcW w:w="5652" w:type="dxa"/>
            <w:vAlign w:val="center"/>
          </w:tcPr>
          <w:p w:rsidR="008F62EB" w:rsidRPr="008F62EB" w:rsidRDefault="002C5369" w:rsidP="008F62EB">
            <w:pPr>
              <w:spacing w:after="0" w:line="240" w:lineRule="auto"/>
              <w:jc w:val="right"/>
              <w:rPr>
                <w:rFonts w:ascii="Arial" w:eastAsia="Times New Roman" w:hAnsi="Arial" w:cs="Arial"/>
                <w:color w:val="1F497D" w:themeColor="text2"/>
                <w:sz w:val="18"/>
                <w:szCs w:val="18"/>
                <w:lang w:eastAsia="cs-CZ"/>
              </w:rPr>
            </w:pPr>
            <w:r>
              <w:rPr>
                <w:rFonts w:ascii="Arial" w:eastAsia="Times New Roman" w:hAnsi="Arial" w:cs="Arial"/>
                <w:color w:val="1F497D" w:themeColor="text2"/>
                <w:sz w:val="18"/>
                <w:szCs w:val="18"/>
                <w:lang w:eastAsia="cs-CZ"/>
              </w:rPr>
              <w:t>63</w:t>
            </w:r>
          </w:p>
        </w:tc>
      </w:tr>
    </w:tbl>
    <w:p w:rsidR="00006C0E" w:rsidRDefault="00006C0E" w:rsidP="00C56E39">
      <w:pPr>
        <w:jc w:val="both"/>
        <w:rPr>
          <w:rFonts w:ascii="Arial" w:hAnsi="Arial" w:cs="Arial"/>
          <w:i/>
          <w:sz w:val="20"/>
          <w:szCs w:val="18"/>
        </w:rPr>
      </w:pPr>
      <w:r w:rsidRPr="00006C0E">
        <w:rPr>
          <w:rFonts w:ascii="Arial" w:hAnsi="Arial" w:cs="Arial"/>
          <w:i/>
          <w:sz w:val="20"/>
          <w:szCs w:val="18"/>
        </w:rPr>
        <w:t>Zdroj: ČSÚ</w:t>
      </w:r>
      <w:r>
        <w:rPr>
          <w:rFonts w:ascii="Arial" w:hAnsi="Arial" w:cs="Arial"/>
          <w:i/>
          <w:sz w:val="20"/>
          <w:szCs w:val="18"/>
        </w:rPr>
        <w:t>.</w:t>
      </w:r>
    </w:p>
    <w:p w:rsidR="00866550" w:rsidRDefault="00866550" w:rsidP="00C56E39">
      <w:pPr>
        <w:jc w:val="both"/>
        <w:rPr>
          <w:rFonts w:ascii="Arial" w:hAnsi="Arial" w:cs="Arial"/>
          <w:i/>
          <w:sz w:val="20"/>
          <w:szCs w:val="18"/>
        </w:rPr>
      </w:pPr>
    </w:p>
    <w:p w:rsidR="00866550" w:rsidRDefault="00866550" w:rsidP="00C56E39">
      <w:pPr>
        <w:jc w:val="both"/>
        <w:rPr>
          <w:rFonts w:ascii="Arial" w:hAnsi="Arial" w:cs="Arial"/>
          <w:i/>
          <w:sz w:val="20"/>
          <w:szCs w:val="18"/>
        </w:rPr>
      </w:pPr>
      <w:r w:rsidRPr="00626166">
        <w:rPr>
          <w:rFonts w:ascii="Arial" w:hAnsi="Arial" w:cs="Arial"/>
          <w:b/>
          <w:i/>
          <w:szCs w:val="18"/>
        </w:rPr>
        <w:t>Obrázek č.</w:t>
      </w:r>
      <w:r>
        <w:rPr>
          <w:rFonts w:ascii="Arial" w:hAnsi="Arial" w:cs="Arial"/>
          <w:b/>
          <w:i/>
          <w:szCs w:val="18"/>
        </w:rPr>
        <w:t xml:space="preserve"> 2</w:t>
      </w:r>
      <w:r w:rsidRPr="00626166">
        <w:rPr>
          <w:rFonts w:ascii="Arial" w:hAnsi="Arial" w:cs="Arial"/>
          <w:b/>
          <w:i/>
          <w:szCs w:val="18"/>
        </w:rPr>
        <w:t xml:space="preserve">: </w:t>
      </w:r>
      <w:r>
        <w:rPr>
          <w:rFonts w:ascii="Arial" w:hAnsi="Arial" w:cs="Arial"/>
          <w:b/>
          <w:i/>
          <w:szCs w:val="18"/>
        </w:rPr>
        <w:t>Hustota zalidnění dle obcí</w:t>
      </w:r>
    </w:p>
    <w:p w:rsidR="00006C0E" w:rsidRDefault="00866550" w:rsidP="00866550">
      <w:pPr>
        <w:jc w:val="center"/>
        <w:rPr>
          <w:rFonts w:ascii="Arial" w:hAnsi="Arial" w:cs="Arial"/>
          <w:i/>
          <w:szCs w:val="18"/>
        </w:rPr>
      </w:pPr>
      <w:r w:rsidRPr="00866550">
        <w:rPr>
          <w:rFonts w:ascii="Arial" w:hAnsi="Arial" w:cs="Arial"/>
          <w:i/>
          <w:szCs w:val="18"/>
        </w:rPr>
        <w:object w:dxaOrig="12615" w:dyaOrig="8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332.25pt;mso-position-vertical:absolute" o:ole="">
            <v:imagedata r:id="rId10" o:title=""/>
          </v:shape>
          <o:OLEObject Type="Embed" ProgID="AcroExch.Document.7" ShapeID="_x0000_i1025" DrawAspect="Content" ObjectID="_1433162858" r:id="rId11"/>
        </w:object>
      </w:r>
    </w:p>
    <w:p w:rsidR="00866550" w:rsidRPr="00006C0E" w:rsidRDefault="00866550" w:rsidP="00C56E39">
      <w:pPr>
        <w:jc w:val="both"/>
        <w:rPr>
          <w:rFonts w:ascii="Arial" w:hAnsi="Arial" w:cs="Arial"/>
          <w:i/>
          <w:szCs w:val="18"/>
        </w:rPr>
      </w:pPr>
    </w:p>
    <w:p w:rsidR="005A1FFD" w:rsidRDefault="005A1FFD" w:rsidP="00C56E39">
      <w:pPr>
        <w:jc w:val="both"/>
        <w:rPr>
          <w:rFonts w:ascii="Arial" w:hAnsi="Arial" w:cs="Arial"/>
          <w:szCs w:val="18"/>
        </w:rPr>
      </w:pPr>
      <w:r w:rsidRPr="001A75A2">
        <w:rPr>
          <w:rFonts w:ascii="Arial" w:hAnsi="Arial" w:cs="Arial"/>
          <w:b/>
          <w:i/>
          <w:szCs w:val="18"/>
        </w:rPr>
        <w:lastRenderedPageBreak/>
        <w:t>Tabulk</w:t>
      </w:r>
      <w:r>
        <w:rPr>
          <w:rFonts w:ascii="Arial" w:hAnsi="Arial" w:cs="Arial"/>
          <w:b/>
          <w:i/>
          <w:szCs w:val="18"/>
        </w:rPr>
        <w:t>a č. 3: Srovnání</w:t>
      </w:r>
      <w:r w:rsidR="00006C0E">
        <w:rPr>
          <w:rFonts w:ascii="Arial" w:hAnsi="Arial" w:cs="Arial"/>
          <w:b/>
          <w:i/>
          <w:szCs w:val="18"/>
        </w:rPr>
        <w:t xml:space="preserve"> </w:t>
      </w:r>
    </w:p>
    <w:tbl>
      <w:tblPr>
        <w:tblW w:w="9072" w:type="dxa"/>
        <w:jc w:val="center"/>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4" w:space="0" w:color="1F497D" w:themeColor="text2"/>
          <w:insideV w:val="single" w:sz="4" w:space="0" w:color="1F497D" w:themeColor="text2"/>
        </w:tblBorders>
        <w:tblCellMar>
          <w:left w:w="70" w:type="dxa"/>
          <w:right w:w="70" w:type="dxa"/>
        </w:tblCellMar>
        <w:tblLook w:val="0000" w:firstRow="0" w:lastRow="0" w:firstColumn="0" w:lastColumn="0" w:noHBand="0" w:noVBand="0"/>
      </w:tblPr>
      <w:tblGrid>
        <w:gridCol w:w="3119"/>
        <w:gridCol w:w="2976"/>
        <w:gridCol w:w="2977"/>
      </w:tblGrid>
      <w:tr w:rsidR="005A1FFD" w:rsidRPr="005A1FFD" w:rsidTr="007209EB">
        <w:trPr>
          <w:cantSplit/>
          <w:trHeight w:val="360"/>
          <w:jc w:val="center"/>
        </w:trPr>
        <w:tc>
          <w:tcPr>
            <w:tcW w:w="3119" w:type="dxa"/>
            <w:tcBorders>
              <w:top w:val="single" w:sz="12" w:space="0" w:color="1F497D" w:themeColor="text2"/>
              <w:bottom w:val="single" w:sz="12" w:space="0" w:color="1F497D" w:themeColor="text2"/>
            </w:tcBorders>
            <w:shd w:val="clear" w:color="auto" w:fill="DBE5F1" w:themeFill="accent1" w:themeFillTint="33"/>
            <w:vAlign w:val="center"/>
          </w:tcPr>
          <w:p w:rsidR="005A1FFD" w:rsidRPr="005A1FFD" w:rsidRDefault="005A1FFD" w:rsidP="005A1FFD">
            <w:pPr>
              <w:spacing w:after="0" w:line="240" w:lineRule="auto"/>
              <w:rPr>
                <w:rFonts w:ascii="Arial" w:eastAsia="Times New Roman" w:hAnsi="Arial" w:cs="Arial"/>
                <w:b/>
                <w:color w:val="1F497D" w:themeColor="text2"/>
                <w:sz w:val="18"/>
                <w:szCs w:val="18"/>
                <w:lang w:eastAsia="cs-CZ"/>
              </w:rPr>
            </w:pPr>
            <w:r w:rsidRPr="005A1FFD">
              <w:rPr>
                <w:rFonts w:ascii="Arial" w:eastAsia="Times New Roman" w:hAnsi="Arial" w:cs="Arial"/>
                <w:b/>
                <w:color w:val="1F497D" w:themeColor="text2"/>
                <w:sz w:val="18"/>
                <w:szCs w:val="18"/>
                <w:lang w:eastAsia="cs-CZ"/>
              </w:rPr>
              <w:t>Území</w:t>
            </w:r>
          </w:p>
        </w:tc>
        <w:tc>
          <w:tcPr>
            <w:tcW w:w="2976" w:type="dxa"/>
            <w:tcBorders>
              <w:top w:val="single" w:sz="12" w:space="0" w:color="1F497D" w:themeColor="text2"/>
              <w:bottom w:val="single" w:sz="12" w:space="0" w:color="1F497D" w:themeColor="text2"/>
              <w:right w:val="single" w:sz="4" w:space="0" w:color="1F497D" w:themeColor="text2"/>
            </w:tcBorders>
            <w:shd w:val="clear" w:color="auto" w:fill="DBE5F1" w:themeFill="accent1" w:themeFillTint="33"/>
            <w:vAlign w:val="center"/>
          </w:tcPr>
          <w:p w:rsidR="005A1FFD" w:rsidRPr="005A1FFD" w:rsidRDefault="005A1FFD" w:rsidP="005A1FFD">
            <w:pPr>
              <w:spacing w:after="0" w:line="240" w:lineRule="auto"/>
              <w:jc w:val="center"/>
              <w:rPr>
                <w:rFonts w:ascii="Arial" w:eastAsia="Times New Roman" w:hAnsi="Arial" w:cs="Arial"/>
                <w:b/>
                <w:color w:val="1F497D" w:themeColor="text2"/>
                <w:sz w:val="18"/>
                <w:szCs w:val="18"/>
                <w:lang w:eastAsia="cs-CZ"/>
              </w:rPr>
            </w:pPr>
            <w:r w:rsidRPr="005A1FFD">
              <w:rPr>
                <w:rFonts w:ascii="Arial" w:eastAsia="Times New Roman" w:hAnsi="Arial" w:cs="Arial"/>
                <w:b/>
                <w:color w:val="1F497D" w:themeColor="text2"/>
                <w:sz w:val="18"/>
                <w:szCs w:val="18"/>
                <w:lang w:eastAsia="cs-CZ"/>
              </w:rPr>
              <w:t>počet obyvatel</w:t>
            </w:r>
          </w:p>
        </w:tc>
        <w:tc>
          <w:tcPr>
            <w:tcW w:w="2977" w:type="dxa"/>
            <w:tcBorders>
              <w:top w:val="single" w:sz="12" w:space="0" w:color="1F497D" w:themeColor="text2"/>
              <w:left w:val="single" w:sz="4" w:space="0" w:color="1F497D" w:themeColor="text2"/>
              <w:bottom w:val="single" w:sz="12" w:space="0" w:color="1F497D" w:themeColor="text2"/>
            </w:tcBorders>
            <w:shd w:val="clear" w:color="auto" w:fill="DBE5F1" w:themeFill="accent1" w:themeFillTint="33"/>
            <w:vAlign w:val="center"/>
          </w:tcPr>
          <w:p w:rsidR="005A1FFD" w:rsidRPr="005A1FFD" w:rsidRDefault="005A1FFD" w:rsidP="005A1FFD">
            <w:pPr>
              <w:spacing w:after="0" w:line="240" w:lineRule="auto"/>
              <w:jc w:val="center"/>
              <w:rPr>
                <w:rFonts w:ascii="Arial" w:eastAsia="Times New Roman" w:hAnsi="Arial" w:cs="Arial"/>
                <w:b/>
                <w:color w:val="1F497D" w:themeColor="text2"/>
                <w:sz w:val="18"/>
                <w:szCs w:val="18"/>
                <w:lang w:eastAsia="cs-CZ"/>
              </w:rPr>
            </w:pPr>
            <w:r w:rsidRPr="005A1FFD">
              <w:rPr>
                <w:rFonts w:ascii="Arial" w:eastAsia="Times New Roman" w:hAnsi="Arial" w:cs="Arial"/>
                <w:b/>
                <w:color w:val="1F497D" w:themeColor="text2"/>
                <w:sz w:val="18"/>
                <w:szCs w:val="18"/>
                <w:lang w:eastAsia="cs-CZ"/>
              </w:rPr>
              <w:t>hustota zalidnění</w:t>
            </w:r>
          </w:p>
        </w:tc>
      </w:tr>
      <w:tr w:rsidR="005A1FFD" w:rsidRPr="005A1FFD" w:rsidTr="007209EB">
        <w:trPr>
          <w:cantSplit/>
          <w:trHeight w:val="360"/>
          <w:jc w:val="center"/>
        </w:trPr>
        <w:tc>
          <w:tcPr>
            <w:tcW w:w="3119" w:type="dxa"/>
            <w:tcBorders>
              <w:top w:val="single" w:sz="12" w:space="0" w:color="1F497D" w:themeColor="text2"/>
            </w:tcBorders>
            <w:vAlign w:val="center"/>
          </w:tcPr>
          <w:p w:rsidR="005A1FFD" w:rsidRPr="005A1FFD" w:rsidRDefault="005A1FFD" w:rsidP="005A1FFD">
            <w:pPr>
              <w:spacing w:after="0" w:line="240" w:lineRule="auto"/>
              <w:rPr>
                <w:rFonts w:ascii="Arial" w:eastAsia="Times New Roman" w:hAnsi="Arial" w:cs="Arial"/>
                <w:color w:val="1F497D" w:themeColor="text2"/>
                <w:sz w:val="18"/>
                <w:szCs w:val="18"/>
                <w:lang w:eastAsia="cs-CZ"/>
              </w:rPr>
            </w:pPr>
            <w:r w:rsidRPr="005A1FFD">
              <w:rPr>
                <w:rFonts w:ascii="Arial" w:eastAsia="Times New Roman" w:hAnsi="Arial" w:cs="Arial"/>
                <w:color w:val="1F497D" w:themeColor="text2"/>
                <w:sz w:val="18"/>
                <w:szCs w:val="18"/>
                <w:lang w:eastAsia="cs-CZ"/>
              </w:rPr>
              <w:t>Krnovsko (bez města Krnov)</w:t>
            </w:r>
          </w:p>
        </w:tc>
        <w:tc>
          <w:tcPr>
            <w:tcW w:w="2976" w:type="dxa"/>
            <w:tcBorders>
              <w:top w:val="single" w:sz="12" w:space="0" w:color="1F497D" w:themeColor="text2"/>
              <w:right w:val="single" w:sz="4" w:space="0" w:color="1F497D" w:themeColor="text2"/>
            </w:tcBorders>
            <w:vAlign w:val="center"/>
          </w:tcPr>
          <w:p w:rsidR="005A1FFD" w:rsidRPr="005A1FFD" w:rsidRDefault="005A1FFD" w:rsidP="003431AA">
            <w:pPr>
              <w:spacing w:after="0" w:line="240" w:lineRule="auto"/>
              <w:jc w:val="center"/>
              <w:rPr>
                <w:rFonts w:ascii="Arial" w:eastAsia="Times New Roman" w:hAnsi="Arial" w:cs="Arial"/>
                <w:color w:val="1F497D" w:themeColor="text2"/>
                <w:sz w:val="18"/>
                <w:szCs w:val="18"/>
                <w:lang w:eastAsia="cs-CZ"/>
              </w:rPr>
            </w:pPr>
            <w:r w:rsidRPr="005A1FFD">
              <w:rPr>
                <w:rFonts w:ascii="Arial" w:eastAsia="Times New Roman" w:hAnsi="Arial" w:cs="Arial"/>
                <w:color w:val="1F497D" w:themeColor="text2"/>
                <w:sz w:val="18"/>
                <w:szCs w:val="18"/>
                <w:lang w:eastAsia="cs-CZ"/>
              </w:rPr>
              <w:t>17</w:t>
            </w:r>
            <w:r w:rsidR="003431AA">
              <w:rPr>
                <w:rFonts w:ascii="Arial" w:eastAsia="Times New Roman" w:hAnsi="Arial" w:cs="Arial"/>
                <w:color w:val="1F497D" w:themeColor="text2"/>
                <w:sz w:val="18"/>
                <w:szCs w:val="18"/>
                <w:lang w:eastAsia="cs-CZ"/>
              </w:rPr>
              <w:t xml:space="preserve"> </w:t>
            </w:r>
            <w:r w:rsidRPr="005A1FFD">
              <w:rPr>
                <w:rFonts w:ascii="Arial" w:eastAsia="Times New Roman" w:hAnsi="Arial" w:cs="Arial"/>
                <w:color w:val="1F497D" w:themeColor="text2"/>
                <w:sz w:val="18"/>
                <w:szCs w:val="18"/>
                <w:lang w:eastAsia="cs-CZ"/>
              </w:rPr>
              <w:t>158</w:t>
            </w:r>
          </w:p>
        </w:tc>
        <w:tc>
          <w:tcPr>
            <w:tcW w:w="2977" w:type="dxa"/>
            <w:tcBorders>
              <w:top w:val="single" w:sz="12" w:space="0" w:color="1F497D" w:themeColor="text2"/>
              <w:left w:val="single" w:sz="4" w:space="0" w:color="1F497D" w:themeColor="text2"/>
            </w:tcBorders>
            <w:vAlign w:val="center"/>
          </w:tcPr>
          <w:p w:rsidR="005A1FFD" w:rsidRPr="005A1FFD" w:rsidRDefault="005A1FFD" w:rsidP="005A1FFD">
            <w:pPr>
              <w:spacing w:after="0" w:line="240" w:lineRule="auto"/>
              <w:jc w:val="center"/>
              <w:rPr>
                <w:rFonts w:ascii="Arial" w:eastAsia="Times New Roman" w:hAnsi="Arial" w:cs="Arial"/>
                <w:color w:val="1F497D" w:themeColor="text2"/>
                <w:sz w:val="18"/>
                <w:szCs w:val="18"/>
                <w:lang w:eastAsia="cs-CZ"/>
              </w:rPr>
            </w:pPr>
            <w:r w:rsidRPr="005A1FFD">
              <w:rPr>
                <w:rFonts w:ascii="Arial" w:eastAsia="Times New Roman" w:hAnsi="Arial" w:cs="Arial"/>
                <w:color w:val="1F497D" w:themeColor="text2"/>
                <w:sz w:val="18"/>
                <w:szCs w:val="18"/>
                <w:lang w:eastAsia="cs-CZ"/>
              </w:rPr>
              <w:t>32,4</w:t>
            </w:r>
          </w:p>
        </w:tc>
      </w:tr>
      <w:tr w:rsidR="005A1FFD" w:rsidRPr="005A1FFD" w:rsidTr="007209EB">
        <w:trPr>
          <w:cantSplit/>
          <w:trHeight w:val="360"/>
          <w:jc w:val="center"/>
        </w:trPr>
        <w:tc>
          <w:tcPr>
            <w:tcW w:w="3119" w:type="dxa"/>
            <w:vAlign w:val="center"/>
          </w:tcPr>
          <w:p w:rsidR="005A1FFD" w:rsidRPr="005A1FFD" w:rsidRDefault="005A1FFD" w:rsidP="005A1FFD">
            <w:pPr>
              <w:spacing w:after="0" w:line="240" w:lineRule="auto"/>
              <w:rPr>
                <w:rFonts w:ascii="Arial" w:eastAsia="Times New Roman" w:hAnsi="Arial" w:cs="Arial"/>
                <w:color w:val="1F497D" w:themeColor="text2"/>
                <w:sz w:val="20"/>
                <w:szCs w:val="18"/>
                <w:lang w:bidi="en-US"/>
              </w:rPr>
            </w:pPr>
            <w:r w:rsidRPr="005A1FFD">
              <w:rPr>
                <w:rFonts w:ascii="Arial" w:eastAsia="Times New Roman" w:hAnsi="Arial" w:cs="Arial"/>
                <w:color w:val="1F497D" w:themeColor="text2"/>
                <w:sz w:val="18"/>
                <w:szCs w:val="18"/>
                <w:lang w:eastAsia="cs-CZ"/>
              </w:rPr>
              <w:t>Krnovsko</w:t>
            </w:r>
          </w:p>
        </w:tc>
        <w:tc>
          <w:tcPr>
            <w:tcW w:w="2976" w:type="dxa"/>
            <w:tcBorders>
              <w:right w:val="single" w:sz="4" w:space="0" w:color="1F497D" w:themeColor="text2"/>
            </w:tcBorders>
            <w:vAlign w:val="center"/>
          </w:tcPr>
          <w:p w:rsidR="005A1FFD" w:rsidRPr="005A1FFD" w:rsidRDefault="005A1FFD" w:rsidP="005A1FFD">
            <w:pPr>
              <w:spacing w:after="0" w:line="240" w:lineRule="auto"/>
              <w:jc w:val="center"/>
              <w:rPr>
                <w:rFonts w:ascii="Arial" w:eastAsia="Times New Roman" w:hAnsi="Arial" w:cs="Arial"/>
                <w:color w:val="1F497D" w:themeColor="text2"/>
                <w:sz w:val="18"/>
                <w:szCs w:val="18"/>
                <w:lang w:eastAsia="cs-CZ"/>
              </w:rPr>
            </w:pPr>
            <w:r w:rsidRPr="005A1FFD">
              <w:rPr>
                <w:rFonts w:ascii="Arial" w:eastAsia="Times New Roman" w:hAnsi="Arial" w:cs="Arial"/>
                <w:color w:val="1F497D" w:themeColor="text2"/>
                <w:sz w:val="18"/>
                <w:szCs w:val="18"/>
                <w:lang w:eastAsia="cs-CZ"/>
              </w:rPr>
              <w:t>41 816</w:t>
            </w:r>
          </w:p>
        </w:tc>
        <w:tc>
          <w:tcPr>
            <w:tcW w:w="2977" w:type="dxa"/>
            <w:tcBorders>
              <w:left w:val="single" w:sz="4" w:space="0" w:color="1F497D" w:themeColor="text2"/>
            </w:tcBorders>
            <w:vAlign w:val="center"/>
          </w:tcPr>
          <w:p w:rsidR="005A1FFD" w:rsidRPr="005A1FFD" w:rsidRDefault="005A1FFD" w:rsidP="005A1FFD">
            <w:pPr>
              <w:spacing w:after="0" w:line="240" w:lineRule="auto"/>
              <w:jc w:val="center"/>
              <w:rPr>
                <w:rFonts w:ascii="Arial" w:eastAsia="Times New Roman" w:hAnsi="Arial" w:cs="Arial"/>
                <w:color w:val="1F497D" w:themeColor="text2"/>
                <w:sz w:val="18"/>
                <w:szCs w:val="18"/>
                <w:lang w:eastAsia="cs-CZ"/>
              </w:rPr>
            </w:pPr>
            <w:r w:rsidRPr="005A1FFD">
              <w:rPr>
                <w:rFonts w:ascii="Arial" w:eastAsia="Times New Roman" w:hAnsi="Arial" w:cs="Arial"/>
                <w:color w:val="1F497D" w:themeColor="text2"/>
                <w:sz w:val="18"/>
                <w:szCs w:val="18"/>
                <w:lang w:eastAsia="cs-CZ"/>
              </w:rPr>
              <w:t>72,8</w:t>
            </w:r>
          </w:p>
        </w:tc>
      </w:tr>
      <w:tr w:rsidR="005A1FFD" w:rsidRPr="005A1FFD" w:rsidTr="007209EB">
        <w:trPr>
          <w:cantSplit/>
          <w:trHeight w:val="360"/>
          <w:jc w:val="center"/>
        </w:trPr>
        <w:tc>
          <w:tcPr>
            <w:tcW w:w="3119" w:type="dxa"/>
            <w:vAlign w:val="center"/>
          </w:tcPr>
          <w:p w:rsidR="005A1FFD" w:rsidRPr="005A1FFD" w:rsidRDefault="005A1FFD" w:rsidP="005A1FFD">
            <w:pPr>
              <w:spacing w:after="0" w:line="240" w:lineRule="auto"/>
              <w:rPr>
                <w:rFonts w:ascii="Arial" w:eastAsia="Times New Roman" w:hAnsi="Arial" w:cs="Arial"/>
                <w:color w:val="1F497D" w:themeColor="text2"/>
                <w:sz w:val="20"/>
                <w:szCs w:val="18"/>
                <w:lang w:bidi="en-US"/>
              </w:rPr>
            </w:pPr>
            <w:r w:rsidRPr="005A1FFD">
              <w:rPr>
                <w:rFonts w:ascii="Arial" w:eastAsia="Times New Roman" w:hAnsi="Arial" w:cs="Arial"/>
                <w:color w:val="1F497D" w:themeColor="text2"/>
                <w:sz w:val="20"/>
                <w:szCs w:val="18"/>
                <w:lang w:bidi="en-US"/>
              </w:rPr>
              <w:t>Moravskoslezský kraj</w:t>
            </w:r>
          </w:p>
        </w:tc>
        <w:tc>
          <w:tcPr>
            <w:tcW w:w="2976" w:type="dxa"/>
            <w:tcBorders>
              <w:right w:val="single" w:sz="4" w:space="0" w:color="1F497D" w:themeColor="text2"/>
            </w:tcBorders>
            <w:vAlign w:val="center"/>
          </w:tcPr>
          <w:p w:rsidR="005A1FFD" w:rsidRPr="005A1FFD" w:rsidRDefault="005A1FFD" w:rsidP="005A1FFD">
            <w:pPr>
              <w:spacing w:after="0" w:line="240" w:lineRule="auto"/>
              <w:jc w:val="center"/>
              <w:rPr>
                <w:rFonts w:ascii="Arial" w:eastAsia="Times New Roman" w:hAnsi="Arial" w:cs="Arial"/>
                <w:color w:val="1F497D" w:themeColor="text2"/>
                <w:sz w:val="18"/>
                <w:szCs w:val="18"/>
                <w:lang w:eastAsia="cs-CZ"/>
              </w:rPr>
            </w:pPr>
            <w:r w:rsidRPr="005A1FFD">
              <w:rPr>
                <w:rFonts w:ascii="Arial" w:eastAsia="Times New Roman" w:hAnsi="Arial" w:cs="Arial"/>
                <w:color w:val="1F497D" w:themeColor="text2"/>
                <w:sz w:val="18"/>
                <w:szCs w:val="18"/>
                <w:lang w:eastAsia="cs-CZ"/>
              </w:rPr>
              <w:t>1 230 613</w:t>
            </w:r>
          </w:p>
        </w:tc>
        <w:tc>
          <w:tcPr>
            <w:tcW w:w="2977" w:type="dxa"/>
            <w:tcBorders>
              <w:left w:val="single" w:sz="4" w:space="0" w:color="1F497D" w:themeColor="text2"/>
            </w:tcBorders>
            <w:vAlign w:val="center"/>
          </w:tcPr>
          <w:p w:rsidR="005A1FFD" w:rsidRPr="005A1FFD" w:rsidRDefault="005A1FFD" w:rsidP="005A1FFD">
            <w:pPr>
              <w:spacing w:after="0" w:line="240" w:lineRule="auto"/>
              <w:jc w:val="center"/>
              <w:rPr>
                <w:rFonts w:ascii="Arial" w:eastAsia="Times New Roman" w:hAnsi="Arial" w:cs="Arial"/>
                <w:color w:val="1F497D" w:themeColor="text2"/>
                <w:sz w:val="18"/>
                <w:szCs w:val="18"/>
                <w:lang w:eastAsia="cs-CZ"/>
              </w:rPr>
            </w:pPr>
            <w:r w:rsidRPr="005A1FFD">
              <w:rPr>
                <w:rFonts w:ascii="Arial" w:eastAsia="Times New Roman" w:hAnsi="Arial" w:cs="Arial"/>
                <w:color w:val="1F497D" w:themeColor="text2"/>
                <w:sz w:val="18"/>
                <w:szCs w:val="18"/>
                <w:lang w:eastAsia="cs-CZ"/>
              </w:rPr>
              <w:t>226,7</w:t>
            </w:r>
          </w:p>
        </w:tc>
      </w:tr>
      <w:tr w:rsidR="005A1FFD" w:rsidRPr="005A1FFD" w:rsidTr="007209EB">
        <w:trPr>
          <w:cantSplit/>
          <w:trHeight w:val="360"/>
          <w:jc w:val="center"/>
        </w:trPr>
        <w:tc>
          <w:tcPr>
            <w:tcW w:w="3119" w:type="dxa"/>
            <w:vAlign w:val="center"/>
          </w:tcPr>
          <w:p w:rsidR="005A1FFD" w:rsidRPr="005A1FFD" w:rsidRDefault="005A1FFD" w:rsidP="005A1FFD">
            <w:pPr>
              <w:spacing w:after="0" w:line="240" w:lineRule="auto"/>
              <w:rPr>
                <w:rFonts w:ascii="Arial" w:eastAsia="Times New Roman" w:hAnsi="Arial" w:cs="Arial"/>
                <w:color w:val="1F497D" w:themeColor="text2"/>
                <w:sz w:val="18"/>
                <w:szCs w:val="18"/>
                <w:lang w:eastAsia="cs-CZ"/>
              </w:rPr>
            </w:pPr>
            <w:r w:rsidRPr="005A1FFD">
              <w:rPr>
                <w:rFonts w:ascii="Arial" w:eastAsia="Times New Roman" w:hAnsi="Arial" w:cs="Arial"/>
                <w:color w:val="1F497D" w:themeColor="text2"/>
                <w:sz w:val="18"/>
                <w:szCs w:val="18"/>
                <w:lang w:eastAsia="cs-CZ"/>
              </w:rPr>
              <w:t>Česká republika</w:t>
            </w:r>
          </w:p>
        </w:tc>
        <w:tc>
          <w:tcPr>
            <w:tcW w:w="2976" w:type="dxa"/>
            <w:tcBorders>
              <w:right w:val="single" w:sz="4" w:space="0" w:color="1F497D" w:themeColor="text2"/>
            </w:tcBorders>
            <w:vAlign w:val="center"/>
          </w:tcPr>
          <w:p w:rsidR="005A1FFD" w:rsidRPr="005A1FFD" w:rsidRDefault="005A1FFD" w:rsidP="005A1FFD">
            <w:pPr>
              <w:spacing w:after="0" w:line="240" w:lineRule="auto"/>
              <w:jc w:val="center"/>
              <w:rPr>
                <w:rFonts w:ascii="Arial" w:eastAsia="Times New Roman" w:hAnsi="Arial" w:cs="Arial"/>
                <w:color w:val="1F497D" w:themeColor="text2"/>
                <w:sz w:val="18"/>
                <w:szCs w:val="18"/>
                <w:lang w:eastAsia="cs-CZ"/>
              </w:rPr>
            </w:pPr>
            <w:r w:rsidRPr="005A1FFD">
              <w:rPr>
                <w:rFonts w:ascii="Arial" w:eastAsia="Times New Roman" w:hAnsi="Arial" w:cs="Arial"/>
                <w:color w:val="1F497D" w:themeColor="text2"/>
                <w:sz w:val="18"/>
                <w:szCs w:val="18"/>
                <w:lang w:eastAsia="cs-CZ"/>
              </w:rPr>
              <w:t>10 505 445</w:t>
            </w:r>
          </w:p>
        </w:tc>
        <w:tc>
          <w:tcPr>
            <w:tcW w:w="2977" w:type="dxa"/>
            <w:tcBorders>
              <w:left w:val="single" w:sz="4" w:space="0" w:color="1F497D" w:themeColor="text2"/>
            </w:tcBorders>
            <w:vAlign w:val="center"/>
          </w:tcPr>
          <w:p w:rsidR="005A1FFD" w:rsidRPr="005A1FFD" w:rsidRDefault="005A1FFD" w:rsidP="005A1FFD">
            <w:pPr>
              <w:spacing w:after="0" w:line="240" w:lineRule="auto"/>
              <w:jc w:val="center"/>
              <w:rPr>
                <w:rFonts w:ascii="Arial" w:eastAsia="Times New Roman" w:hAnsi="Arial" w:cs="Arial"/>
                <w:color w:val="1F497D" w:themeColor="text2"/>
                <w:sz w:val="18"/>
                <w:szCs w:val="18"/>
                <w:lang w:eastAsia="cs-CZ"/>
              </w:rPr>
            </w:pPr>
            <w:r w:rsidRPr="005A1FFD">
              <w:rPr>
                <w:rFonts w:ascii="Arial" w:eastAsia="Times New Roman" w:hAnsi="Arial" w:cs="Arial"/>
                <w:color w:val="1F497D" w:themeColor="text2"/>
                <w:sz w:val="18"/>
                <w:szCs w:val="18"/>
                <w:lang w:eastAsia="cs-CZ"/>
              </w:rPr>
              <w:t>133,2</w:t>
            </w:r>
          </w:p>
        </w:tc>
      </w:tr>
    </w:tbl>
    <w:p w:rsidR="004E6ADF" w:rsidRDefault="00006C0E" w:rsidP="00C56E39">
      <w:pPr>
        <w:jc w:val="both"/>
        <w:rPr>
          <w:rFonts w:ascii="Arial" w:hAnsi="Arial" w:cs="Arial"/>
          <w:szCs w:val="18"/>
        </w:rPr>
      </w:pPr>
      <w:r w:rsidRPr="00006C0E">
        <w:rPr>
          <w:rFonts w:ascii="Arial" w:hAnsi="Arial" w:cs="Arial"/>
          <w:i/>
          <w:sz w:val="20"/>
          <w:szCs w:val="18"/>
        </w:rPr>
        <w:t>Zdroj: ČSÚ, k 1. Lednu 2012</w:t>
      </w:r>
      <w:r>
        <w:rPr>
          <w:rFonts w:ascii="Arial" w:hAnsi="Arial" w:cs="Arial"/>
          <w:i/>
          <w:sz w:val="20"/>
          <w:szCs w:val="18"/>
        </w:rPr>
        <w:t>.</w:t>
      </w:r>
    </w:p>
    <w:p w:rsidR="00600F33" w:rsidRDefault="00C52678" w:rsidP="00C56E39">
      <w:pPr>
        <w:jc w:val="both"/>
        <w:rPr>
          <w:rFonts w:ascii="Arial" w:hAnsi="Arial" w:cs="Arial"/>
          <w:szCs w:val="18"/>
        </w:rPr>
      </w:pPr>
      <w:r>
        <w:rPr>
          <w:rFonts w:ascii="Arial" w:hAnsi="Arial" w:cs="Arial"/>
          <w:szCs w:val="18"/>
        </w:rPr>
        <w:t xml:space="preserve">Obyvatelé Krnovska tvoří přibližně 0,4 % všech obyvatel České republiky. </w:t>
      </w:r>
      <w:r w:rsidR="001C520F">
        <w:rPr>
          <w:rFonts w:ascii="Arial" w:hAnsi="Arial" w:cs="Arial"/>
          <w:szCs w:val="18"/>
        </w:rPr>
        <w:t xml:space="preserve">Hustota zalidnění je výrazně nižší než v celém Moravskoslezském kraji i České republice. </w:t>
      </w:r>
    </w:p>
    <w:p w:rsidR="00866550" w:rsidRDefault="00866550" w:rsidP="00C56E39">
      <w:pPr>
        <w:jc w:val="both"/>
        <w:rPr>
          <w:rFonts w:ascii="Arial" w:hAnsi="Arial" w:cs="Arial"/>
          <w:b/>
          <w:sz w:val="28"/>
          <w:szCs w:val="18"/>
        </w:rPr>
      </w:pPr>
    </w:p>
    <w:p w:rsidR="001C520F" w:rsidRPr="001C520F" w:rsidRDefault="001C520F" w:rsidP="00C56E39">
      <w:pPr>
        <w:jc w:val="both"/>
        <w:rPr>
          <w:rFonts w:ascii="Arial" w:hAnsi="Arial" w:cs="Arial"/>
          <w:b/>
          <w:sz w:val="20"/>
          <w:szCs w:val="18"/>
        </w:rPr>
      </w:pPr>
      <w:r w:rsidRPr="00D524A0">
        <w:rPr>
          <w:rFonts w:ascii="Arial" w:hAnsi="Arial" w:cs="Arial"/>
          <w:b/>
          <w:sz w:val="28"/>
          <w:szCs w:val="18"/>
        </w:rPr>
        <w:t>Krajina</w:t>
      </w:r>
      <w:r w:rsidRPr="001C520F">
        <w:rPr>
          <w:rFonts w:ascii="Arial" w:hAnsi="Arial" w:cs="Arial"/>
          <w:b/>
          <w:sz w:val="24"/>
          <w:szCs w:val="18"/>
        </w:rPr>
        <w:t xml:space="preserve"> </w:t>
      </w:r>
    </w:p>
    <w:p w:rsidR="001C520F" w:rsidRDefault="001C520F" w:rsidP="001C520F">
      <w:pPr>
        <w:jc w:val="both"/>
        <w:rPr>
          <w:rFonts w:ascii="Arial" w:hAnsi="Arial" w:cs="Arial"/>
          <w:szCs w:val="18"/>
        </w:rPr>
      </w:pPr>
      <w:r w:rsidRPr="001C520F">
        <w:rPr>
          <w:rFonts w:ascii="Arial" w:hAnsi="Arial" w:cs="Arial"/>
          <w:szCs w:val="18"/>
        </w:rPr>
        <w:t>Z Fyzickogeografického pohledu většina území Krnovska náleží k provincii Česká vysočina, sous</w:t>
      </w:r>
      <w:r w:rsidR="00912F73">
        <w:rPr>
          <w:rFonts w:ascii="Arial" w:hAnsi="Arial" w:cs="Arial"/>
          <w:szCs w:val="18"/>
        </w:rPr>
        <w:t>tavě</w:t>
      </w:r>
      <w:r w:rsidRPr="001C520F">
        <w:rPr>
          <w:rFonts w:ascii="Arial" w:hAnsi="Arial" w:cs="Arial"/>
          <w:szCs w:val="18"/>
        </w:rPr>
        <w:t xml:space="preserve"> Sudetské a podsoustavě Východní Sudety. Menší část na severním a východním okraji regionu je součástí Slezské nížiny.</w:t>
      </w:r>
      <w:r w:rsidR="00F61E9C">
        <w:rPr>
          <w:rFonts w:ascii="Arial" w:hAnsi="Arial" w:cs="Arial"/>
          <w:szCs w:val="18"/>
        </w:rPr>
        <w:t xml:space="preserve"> </w:t>
      </w:r>
      <w:r w:rsidR="00F61E9C" w:rsidRPr="00F61E9C">
        <w:rPr>
          <w:rFonts w:ascii="Arial" w:hAnsi="Arial" w:cs="Arial"/>
          <w:szCs w:val="18"/>
        </w:rPr>
        <w:t>Na výběžku Slezské nížiny (v okolí Osoblahy) se nachází nejnižší bod území (</w:t>
      </w:r>
      <w:r w:rsidR="00F61E9C">
        <w:rPr>
          <w:rFonts w:ascii="Arial" w:hAnsi="Arial" w:cs="Arial"/>
          <w:szCs w:val="18"/>
        </w:rPr>
        <w:t xml:space="preserve">řeka Osoblaha na hranici s Polskem, </w:t>
      </w:r>
      <w:r w:rsidR="00F61E9C" w:rsidRPr="00F61E9C">
        <w:rPr>
          <w:rFonts w:ascii="Arial" w:hAnsi="Arial" w:cs="Arial"/>
          <w:szCs w:val="18"/>
        </w:rPr>
        <w:t>203 m. n. m.).</w:t>
      </w:r>
      <w:r w:rsidR="00F61E9C">
        <w:rPr>
          <w:rFonts w:ascii="Arial" w:hAnsi="Arial" w:cs="Arial"/>
          <w:szCs w:val="18"/>
        </w:rPr>
        <w:t xml:space="preserve"> Nejvyšším bodem Krnovska je Medvědí vrch v katastru obce Heřmanovice </w:t>
      </w:r>
      <w:r w:rsidR="00F61E9C" w:rsidRPr="00F61E9C">
        <w:rPr>
          <w:rFonts w:ascii="Arial" w:hAnsi="Arial" w:cs="Arial"/>
          <w:szCs w:val="18"/>
        </w:rPr>
        <w:t xml:space="preserve">(1216 m. n. m.). </w:t>
      </w:r>
      <w:r w:rsidR="00F61E9C">
        <w:rPr>
          <w:rFonts w:ascii="Arial" w:hAnsi="Arial" w:cs="Arial"/>
          <w:szCs w:val="18"/>
        </w:rPr>
        <w:t xml:space="preserve">Charakteristickým rysem zdejší krajiny je její rozmanitost. V severovýchodní části na Osoblažsku je to rozsáhlá rovina s teplým podnebím a vhodnými přírodními podmínkami pro zemědělství. Krajina se postupně západním směrem mění v pahorkatinu, která následně přechází v masív Hrubého Jeseníku se studeným klimatem a vrcholy přesahující </w:t>
      </w:r>
      <w:r w:rsidR="00F61E9C" w:rsidRPr="00F61E9C">
        <w:rPr>
          <w:rFonts w:ascii="Arial" w:hAnsi="Arial" w:cs="Arial"/>
          <w:szCs w:val="18"/>
        </w:rPr>
        <w:t xml:space="preserve">1000 m. n. m. </w:t>
      </w:r>
    </w:p>
    <w:p w:rsidR="005F0345" w:rsidRDefault="00F61E9C" w:rsidP="00F61E9C">
      <w:pPr>
        <w:jc w:val="both"/>
        <w:rPr>
          <w:rFonts w:ascii="Arial" w:hAnsi="Arial" w:cs="Arial"/>
          <w:szCs w:val="18"/>
        </w:rPr>
      </w:pPr>
      <w:r w:rsidRPr="00F61E9C">
        <w:rPr>
          <w:rFonts w:ascii="Arial" w:hAnsi="Arial" w:cs="Arial"/>
          <w:szCs w:val="18"/>
        </w:rPr>
        <w:t>Nejdůležitějšími vodními toky odvodňujícími území Krnovska jsou Opava, Opavice a Osoblaha, které se přímo nebo prostřednictvím toků vyššího řádu vlévají do Odry. Vysoká rozkolísanost průtoků jednotlivých vodních toků, se projevuje občasnými povodňovými stavy, které působí značné hospodářské škody.</w:t>
      </w:r>
      <w:r w:rsidR="00FF74E5">
        <w:rPr>
          <w:rFonts w:ascii="Arial" w:hAnsi="Arial" w:cs="Arial"/>
          <w:szCs w:val="18"/>
        </w:rPr>
        <w:t xml:space="preserve"> </w:t>
      </w:r>
      <w:r w:rsidR="005F0345">
        <w:rPr>
          <w:rFonts w:ascii="Arial" w:hAnsi="Arial" w:cs="Arial"/>
          <w:szCs w:val="18"/>
        </w:rPr>
        <w:t>Rozmanitost a jedinečnost krajiny s velkým mn</w:t>
      </w:r>
      <w:r w:rsidR="00FF74E5">
        <w:rPr>
          <w:rFonts w:ascii="Arial" w:hAnsi="Arial" w:cs="Arial"/>
          <w:szCs w:val="18"/>
        </w:rPr>
        <w:t xml:space="preserve">ožstvím vrcholů, lesů, rybníků a pestrou faunou a flórou vytváří z Krnovska místo s vysokým potenciálem pro rozvoj cestovního ruchu. </w:t>
      </w:r>
    </w:p>
    <w:p w:rsidR="00593790" w:rsidRDefault="00593790" w:rsidP="00F61E9C">
      <w:pPr>
        <w:jc w:val="both"/>
        <w:rPr>
          <w:rFonts w:ascii="Arial" w:hAnsi="Arial" w:cs="Arial"/>
          <w:szCs w:val="18"/>
        </w:rPr>
      </w:pPr>
    </w:p>
    <w:p w:rsidR="006E4359" w:rsidRPr="006E4359" w:rsidRDefault="006E4359" w:rsidP="00F61E9C">
      <w:pPr>
        <w:jc w:val="both"/>
        <w:rPr>
          <w:rFonts w:ascii="Arial" w:hAnsi="Arial" w:cs="Arial"/>
          <w:b/>
          <w:sz w:val="24"/>
          <w:szCs w:val="18"/>
        </w:rPr>
      </w:pPr>
      <w:r w:rsidRPr="006E4359">
        <w:rPr>
          <w:rFonts w:ascii="Arial" w:hAnsi="Arial" w:cs="Arial"/>
          <w:b/>
          <w:sz w:val="28"/>
          <w:szCs w:val="18"/>
        </w:rPr>
        <w:t>Společnost</w:t>
      </w:r>
    </w:p>
    <w:p w:rsidR="00593790" w:rsidRPr="006E4359" w:rsidRDefault="006E4359" w:rsidP="00F61E9C">
      <w:pPr>
        <w:jc w:val="both"/>
        <w:rPr>
          <w:rFonts w:ascii="Arial" w:hAnsi="Arial" w:cs="Arial"/>
          <w:b/>
          <w:szCs w:val="18"/>
        </w:rPr>
      </w:pPr>
      <w:r w:rsidRPr="006E4359">
        <w:rPr>
          <w:rFonts w:ascii="Arial" w:hAnsi="Arial" w:cs="Arial"/>
          <w:b/>
          <w:sz w:val="24"/>
          <w:szCs w:val="18"/>
        </w:rPr>
        <w:t>Historie</w:t>
      </w:r>
    </w:p>
    <w:p w:rsidR="006E4359" w:rsidRPr="006E4359" w:rsidRDefault="006E4359" w:rsidP="006E4359">
      <w:pPr>
        <w:jc w:val="both"/>
        <w:rPr>
          <w:rFonts w:ascii="Arial" w:hAnsi="Arial" w:cs="Arial"/>
          <w:szCs w:val="18"/>
        </w:rPr>
      </w:pPr>
      <w:r w:rsidRPr="006E4359">
        <w:rPr>
          <w:rFonts w:ascii="Arial" w:hAnsi="Arial" w:cs="Arial"/>
          <w:szCs w:val="18"/>
        </w:rPr>
        <w:t>Přirozeným správním centrem regionu se město Krnov stalo již záhy po svém založení českým králem Přemyslem Otakarem II.  Krnovské knížectví vzniká ve druhé polovině 14. století vydělením z opavského knížectví. Hospodářský, demografický i společenský rozvoj Krnova nastal především v období správy knížectví Hohenzollern</w:t>
      </w:r>
      <w:r w:rsidRPr="006E4359">
        <w:rPr>
          <w:rFonts w:ascii="Arial" w:hAnsi="Arial" w:cs="Arial"/>
          <w:szCs w:val="18"/>
        </w:rPr>
        <w:t>y</w:t>
      </w:r>
      <w:r w:rsidRPr="006E4359">
        <w:rPr>
          <w:rFonts w:ascii="Arial" w:hAnsi="Arial" w:cs="Arial"/>
          <w:szCs w:val="18"/>
        </w:rPr>
        <w:t xml:space="preserve"> v 16. a počátkem 17. století. Události Třicetileté války přispěly k úpadku a následné stagnaci Krnova i celého krnovského regionu. </w:t>
      </w:r>
    </w:p>
    <w:p w:rsidR="006E4359" w:rsidRPr="006E4359" w:rsidRDefault="006E4359" w:rsidP="006E4359">
      <w:pPr>
        <w:jc w:val="both"/>
        <w:rPr>
          <w:rFonts w:ascii="Arial" w:hAnsi="Arial" w:cs="Arial"/>
          <w:szCs w:val="18"/>
        </w:rPr>
      </w:pPr>
      <w:r w:rsidRPr="006E4359">
        <w:rPr>
          <w:rFonts w:ascii="Arial" w:hAnsi="Arial" w:cs="Arial"/>
          <w:szCs w:val="18"/>
        </w:rPr>
        <w:t xml:space="preserve">Vratislavský mír v roce 1742 přinesl rozdělení Slezska mezi Prusko a Rakousko. Krnovské knížectví ztratilo rozsáhlé území na levém břehu Opavy a Opavice a město Krnov se stalo </w:t>
      </w:r>
      <w:r w:rsidRPr="006E4359">
        <w:rPr>
          <w:rFonts w:ascii="Arial" w:hAnsi="Arial" w:cs="Arial"/>
          <w:szCs w:val="18"/>
        </w:rPr>
        <w:lastRenderedPageBreak/>
        <w:t xml:space="preserve">pohraničním městem. Přerušení přirozených vazeb na rozhodující část Horního Slezska vedlo k přeorientování hospodářských zájmů směrem k Moravě a Rakousku. </w:t>
      </w:r>
    </w:p>
    <w:p w:rsidR="006E4359" w:rsidRPr="006E4359" w:rsidRDefault="006E4359" w:rsidP="006E4359">
      <w:pPr>
        <w:jc w:val="both"/>
        <w:rPr>
          <w:rFonts w:ascii="Arial" w:hAnsi="Arial" w:cs="Arial"/>
          <w:szCs w:val="18"/>
        </w:rPr>
      </w:pPr>
      <w:r w:rsidRPr="006E4359">
        <w:rPr>
          <w:rFonts w:ascii="Arial" w:hAnsi="Arial" w:cs="Arial"/>
          <w:szCs w:val="18"/>
        </w:rPr>
        <w:t xml:space="preserve">V druhé polovině 19. století prošel Krnov rychlou industrializací. Rozvinula se především textilní a strojírenská výroba. Populačnímu a hospodářskému růstu napomohlo železniční spojení (1872).  Jedním z přímých důsledků druhé světové války byl odsun převážné většiny německého obyvatelstva z Československa. Na Krnovsku tvořili Němci většinu obyvatelstva, jejich vysídlení způsobilo silný zásah do kontinuity vývoje území. Krnovsko bylo dosídlováno nově příchozím obyvatelstvem ze všech částí tehdejšího Československa. </w:t>
      </w:r>
    </w:p>
    <w:p w:rsidR="00593790" w:rsidRDefault="006E4359" w:rsidP="006E4359">
      <w:pPr>
        <w:jc w:val="both"/>
        <w:rPr>
          <w:rFonts w:ascii="Arial" w:hAnsi="Arial" w:cs="Arial"/>
          <w:szCs w:val="18"/>
        </w:rPr>
      </w:pPr>
      <w:r w:rsidRPr="006E4359">
        <w:rPr>
          <w:rFonts w:ascii="Arial" w:hAnsi="Arial" w:cs="Arial"/>
          <w:szCs w:val="18"/>
        </w:rPr>
        <w:t>V roce 1960 proběhla reorganizace územněsprávního uspořádání Československa. Okresním městem nového okresu se navzdory třetinovému počtu obyvatel a horší spádovosti stalo město Bruntál. Základem hospodaření venkovských obcí Krnovska byla centrálně řízena jednotná zemědělská družstva a státní statky. Po roce 1989 došlo spolu se zhroucením systému socialistického centrálně plánovaného hospodářství i k prudkému propadu zemědělské výroby. Důsledky tohoto propadu nejvíce pocítilo Osoblažsko, kde byla orientace na primární sektor nejsilnější. Přechod k tržnímu hospodářství přinesl změny ve struktuře místního hospodářství a trhu práce. Náročnost restrukturalizace zvyšovala periferní poloha regionu a nedostatečně rozvinutá infrastruktura. Možnosti vykonávání samosprávné lokální a regionální politiky byly posíleny obnovením obecní samosprávy v roce 1990 a vznikem krajů v roce 2001. Od konce devadesátých let 20. století dochází k postupnému zahušťování institucionálního prostředí, vznikají organizace podporující rozvoj regionu.</w:t>
      </w:r>
    </w:p>
    <w:p w:rsidR="006E4359" w:rsidRPr="006E4359" w:rsidRDefault="006E4359" w:rsidP="00F61E9C">
      <w:pPr>
        <w:jc w:val="both"/>
        <w:rPr>
          <w:rFonts w:ascii="Arial" w:hAnsi="Arial" w:cs="Arial"/>
          <w:b/>
          <w:szCs w:val="18"/>
        </w:rPr>
      </w:pPr>
      <w:r w:rsidRPr="009D3825">
        <w:rPr>
          <w:rFonts w:ascii="Arial" w:hAnsi="Arial" w:cs="Arial"/>
          <w:b/>
          <w:sz w:val="24"/>
          <w:szCs w:val="18"/>
        </w:rPr>
        <w:t>Obyvatelstvo</w:t>
      </w:r>
    </w:p>
    <w:p w:rsidR="006E4359" w:rsidRDefault="006E4359" w:rsidP="00F61E9C">
      <w:pPr>
        <w:jc w:val="both"/>
        <w:rPr>
          <w:rFonts w:ascii="Arial" w:hAnsi="Arial" w:cs="Arial"/>
          <w:szCs w:val="18"/>
        </w:rPr>
      </w:pPr>
      <w:r>
        <w:rPr>
          <w:rFonts w:ascii="Arial" w:hAnsi="Arial" w:cs="Arial"/>
          <w:szCs w:val="18"/>
        </w:rPr>
        <w:t xml:space="preserve">Na Krnovsku žilo k 1. lednu 2012 celkem 41 816 obyvatel. </w:t>
      </w:r>
      <w:r w:rsidR="007765CD">
        <w:rPr>
          <w:rFonts w:ascii="Arial" w:hAnsi="Arial" w:cs="Arial"/>
          <w:szCs w:val="18"/>
        </w:rPr>
        <w:t>Většina obyvatel regionu žije ve městě Krnov (24 658 obyvatel</w:t>
      </w:r>
      <w:r w:rsidR="007765CD">
        <w:rPr>
          <w:rStyle w:val="Znakapoznpodarou"/>
          <w:rFonts w:ascii="Arial" w:hAnsi="Arial" w:cs="Arial"/>
          <w:szCs w:val="18"/>
        </w:rPr>
        <w:footnoteReference w:id="3"/>
      </w:r>
      <w:r w:rsidR="007765CD">
        <w:rPr>
          <w:rFonts w:ascii="Arial" w:hAnsi="Arial" w:cs="Arial"/>
          <w:szCs w:val="18"/>
        </w:rPr>
        <w:t xml:space="preserve">). Naopak nejmenšími obcemi regionu jsou Petrovice (136 obyvatel) a Rusín (146 obyvatel). </w:t>
      </w:r>
      <w:r w:rsidR="007765CD" w:rsidRPr="00EE4D9E">
        <w:rPr>
          <w:rFonts w:ascii="Arial" w:hAnsi="Arial" w:cs="Arial"/>
          <w:szCs w:val="18"/>
        </w:rPr>
        <w:t xml:space="preserve">Pod konvenční hranici vymezení obcí venkovského typu (3 000 obyvatel) spadá </w:t>
      </w:r>
      <w:r w:rsidR="007765CD">
        <w:rPr>
          <w:rFonts w:ascii="Arial" w:hAnsi="Arial" w:cs="Arial"/>
          <w:szCs w:val="18"/>
        </w:rPr>
        <w:t>23</w:t>
      </w:r>
      <w:r w:rsidR="007765CD" w:rsidRPr="00EE4D9E">
        <w:rPr>
          <w:rFonts w:ascii="Arial" w:hAnsi="Arial" w:cs="Arial"/>
          <w:szCs w:val="18"/>
        </w:rPr>
        <w:t xml:space="preserve"> obcí, z toho </w:t>
      </w:r>
      <w:r w:rsidR="007765CD">
        <w:rPr>
          <w:rFonts w:ascii="Arial" w:hAnsi="Arial" w:cs="Arial"/>
          <w:szCs w:val="18"/>
        </w:rPr>
        <w:t xml:space="preserve">dvanáct </w:t>
      </w:r>
      <w:r w:rsidR="007765CD" w:rsidRPr="00EE4D9E">
        <w:rPr>
          <w:rFonts w:ascii="Arial" w:hAnsi="Arial" w:cs="Arial"/>
          <w:szCs w:val="18"/>
        </w:rPr>
        <w:t>náleží do kategorie nejmenších obcí (500 a méně obyvatel).</w:t>
      </w:r>
      <w:r w:rsidR="007765CD">
        <w:rPr>
          <w:rFonts w:ascii="Arial" w:hAnsi="Arial" w:cs="Arial"/>
          <w:szCs w:val="18"/>
        </w:rPr>
        <w:t xml:space="preserve"> Sídlení struktura byla výrazně ovlivněna událostmi po 2. světové válce, kdy Krnovsko ztratilo většinu původního německého obyvatelstva</w:t>
      </w:r>
      <w:r w:rsidR="001C1785">
        <w:rPr>
          <w:rFonts w:ascii="Arial" w:hAnsi="Arial" w:cs="Arial"/>
          <w:szCs w:val="18"/>
        </w:rPr>
        <w:t xml:space="preserve"> a následné znovu</w:t>
      </w:r>
      <w:r w:rsidR="00D7673B">
        <w:rPr>
          <w:rFonts w:ascii="Arial" w:hAnsi="Arial" w:cs="Arial"/>
          <w:szCs w:val="18"/>
        </w:rPr>
        <w:t xml:space="preserve"> </w:t>
      </w:r>
      <w:r w:rsidR="001C1785">
        <w:rPr>
          <w:rFonts w:ascii="Arial" w:hAnsi="Arial" w:cs="Arial"/>
          <w:szCs w:val="18"/>
        </w:rPr>
        <w:t>zalidnění nedosáhlo potřebné intenzity</w:t>
      </w:r>
      <w:r w:rsidR="007765CD">
        <w:rPr>
          <w:rFonts w:ascii="Arial" w:hAnsi="Arial" w:cs="Arial"/>
          <w:szCs w:val="18"/>
        </w:rPr>
        <w:t xml:space="preserve">. </w:t>
      </w:r>
    </w:p>
    <w:p w:rsidR="003565AB" w:rsidRDefault="006C7C11" w:rsidP="00F61E9C">
      <w:pPr>
        <w:jc w:val="both"/>
        <w:rPr>
          <w:rFonts w:ascii="Arial" w:hAnsi="Arial" w:cs="Arial"/>
          <w:szCs w:val="18"/>
        </w:rPr>
      </w:pPr>
      <w:r>
        <w:rPr>
          <w:rFonts w:ascii="Arial" w:hAnsi="Arial" w:cs="Arial"/>
          <w:szCs w:val="18"/>
        </w:rPr>
        <w:t xml:space="preserve">Od roku 1991 došlo k mírnému poklesu celkového počtu obyvatel Krnovska o necelá tři procenta. </w:t>
      </w:r>
      <w:r w:rsidR="0063189B">
        <w:rPr>
          <w:rFonts w:ascii="Arial" w:hAnsi="Arial" w:cs="Arial"/>
          <w:szCs w:val="18"/>
        </w:rPr>
        <w:t xml:space="preserve">Výrazný populační úbytek </w:t>
      </w:r>
      <w:r w:rsidR="00F31329">
        <w:rPr>
          <w:rFonts w:ascii="Arial" w:hAnsi="Arial" w:cs="Arial"/>
          <w:szCs w:val="18"/>
        </w:rPr>
        <w:t xml:space="preserve">byl zaznamenán u obcí Heřmanovice (-15,7 %) Petrovice (-18,6 %), Janov (-19,2 %) nacházející se na severozápadě v hornaté části regionu. Populačně ztrátovými byly </w:t>
      </w:r>
      <w:r w:rsidR="005655B3">
        <w:rPr>
          <w:rFonts w:ascii="Arial" w:hAnsi="Arial" w:cs="Arial"/>
          <w:szCs w:val="18"/>
        </w:rPr>
        <w:t xml:space="preserve">i obce </w:t>
      </w:r>
      <w:r w:rsidR="00AD27AD">
        <w:rPr>
          <w:rFonts w:ascii="Arial" w:hAnsi="Arial" w:cs="Arial"/>
          <w:szCs w:val="18"/>
        </w:rPr>
        <w:t xml:space="preserve">Hošťálkovy (-17,1 %) a Rusín (-16,1). Obyvatelé dlouhodobě ubývají i ve městě Krnově (úbytek od roku 1991 o více než 1100 osob, tj. o -4,3 %) </w:t>
      </w:r>
      <w:r w:rsidR="00A61CA8">
        <w:rPr>
          <w:rFonts w:ascii="Arial" w:hAnsi="Arial" w:cs="Arial"/>
          <w:szCs w:val="18"/>
        </w:rPr>
        <w:t xml:space="preserve">Naopak populačně nejvíce ziskovými jsou obce Dívčí Hrad (21,2 %), Krasov (19,2 %) a Úvalno (13,6 %). </w:t>
      </w:r>
      <w:r w:rsidR="00380C18">
        <w:rPr>
          <w:rFonts w:ascii="Arial" w:hAnsi="Arial" w:cs="Arial"/>
          <w:szCs w:val="18"/>
        </w:rPr>
        <w:t xml:space="preserve">Rozhodující vliv na pokles počtu obyvatel regionu má celkově záporné migrační saldo. </w:t>
      </w:r>
    </w:p>
    <w:p w:rsidR="00DA5DB3" w:rsidRDefault="004433D5" w:rsidP="00685B27">
      <w:pPr>
        <w:jc w:val="both"/>
        <w:rPr>
          <w:rFonts w:ascii="Arial" w:hAnsi="Arial" w:cs="Arial"/>
          <w:szCs w:val="18"/>
        </w:rPr>
      </w:pPr>
      <w:r>
        <w:rPr>
          <w:rFonts w:ascii="Arial" w:hAnsi="Arial" w:cs="Arial"/>
          <w:szCs w:val="18"/>
        </w:rPr>
        <w:t xml:space="preserve">Věková struktura je základem přirozené populační dynamiky obyvatelstva. </w:t>
      </w:r>
      <w:r w:rsidR="00593790">
        <w:rPr>
          <w:rFonts w:ascii="Arial" w:hAnsi="Arial" w:cs="Arial"/>
          <w:szCs w:val="18"/>
        </w:rPr>
        <w:t>Obyvatelstvo Krnovska podobně jako obyvatelstvo České republiky nebo Moravskoslezského kraje dlouhodobě stárne</w:t>
      </w:r>
      <w:r w:rsidR="00685B27">
        <w:rPr>
          <w:rFonts w:ascii="Arial" w:hAnsi="Arial" w:cs="Arial"/>
          <w:szCs w:val="18"/>
        </w:rPr>
        <w:t xml:space="preserve">. Dle </w:t>
      </w:r>
      <w:proofErr w:type="spellStart"/>
      <w:r w:rsidR="00685B27">
        <w:rPr>
          <w:rFonts w:ascii="Arial" w:hAnsi="Arial" w:cs="Arial"/>
          <w:szCs w:val="18"/>
        </w:rPr>
        <w:t>Sundb</w:t>
      </w:r>
      <w:r w:rsidR="00685B27" w:rsidRPr="00685B27">
        <w:rPr>
          <w:rFonts w:ascii="Arial" w:hAnsi="Arial" w:cs="Arial"/>
          <w:szCs w:val="18"/>
        </w:rPr>
        <w:t>ärgovy</w:t>
      </w:r>
      <w:proofErr w:type="spellEnd"/>
      <w:r w:rsidR="00685B27" w:rsidRPr="00685B27">
        <w:rPr>
          <w:rFonts w:ascii="Arial" w:hAnsi="Arial" w:cs="Arial"/>
          <w:szCs w:val="18"/>
        </w:rPr>
        <w:t xml:space="preserve"> typologie </w:t>
      </w:r>
      <w:r w:rsidR="00685B27">
        <w:rPr>
          <w:rFonts w:ascii="Arial" w:hAnsi="Arial" w:cs="Arial"/>
          <w:szCs w:val="18"/>
        </w:rPr>
        <w:t xml:space="preserve">patří obyvatelstvo Krnovska mezi mírně regresivní (tzn. mezi populace, u které je výrazná jejich poproduktivní složka). Poměr počtu obyvatel v poproduktivním věku k počtu obyvatel v předproduktivním věku (index </w:t>
      </w:r>
      <w:r w:rsidR="00685B27">
        <w:rPr>
          <w:rFonts w:ascii="Arial" w:hAnsi="Arial" w:cs="Arial"/>
          <w:szCs w:val="18"/>
        </w:rPr>
        <w:lastRenderedPageBreak/>
        <w:t>demografického stáří) dosahuje na Krnovsku průměrné hodnoty 1,05</w:t>
      </w:r>
      <w:r w:rsidR="003C34A0">
        <w:rPr>
          <w:rFonts w:ascii="Arial" w:hAnsi="Arial" w:cs="Arial"/>
          <w:szCs w:val="18"/>
        </w:rPr>
        <w:t>4</w:t>
      </w:r>
      <w:r w:rsidR="00685B27">
        <w:rPr>
          <w:rFonts w:ascii="Arial" w:hAnsi="Arial" w:cs="Arial"/>
          <w:szCs w:val="18"/>
        </w:rPr>
        <w:t xml:space="preserve">. </w:t>
      </w:r>
      <w:r w:rsidR="003C34A0">
        <w:rPr>
          <w:rFonts w:ascii="Arial" w:hAnsi="Arial" w:cs="Arial"/>
          <w:szCs w:val="18"/>
        </w:rPr>
        <w:t xml:space="preserve">Ve srovnání s obyvatelstvem celé České republiky patří populace Krnovska mezi demograficky mladší. </w:t>
      </w:r>
      <w:r w:rsidR="00DA5DB3">
        <w:rPr>
          <w:rFonts w:ascii="Arial" w:hAnsi="Arial" w:cs="Arial"/>
          <w:szCs w:val="18"/>
        </w:rPr>
        <w:t xml:space="preserve">Dochází ke zvyšování průměrného věku obyvatel Krnovska, v roce 2012 činil 41 let (39,3 let u mužů a 42,7 let u žen). </w:t>
      </w:r>
    </w:p>
    <w:p w:rsidR="00866550" w:rsidRDefault="00866550" w:rsidP="00685B27">
      <w:pPr>
        <w:jc w:val="both"/>
        <w:rPr>
          <w:rFonts w:ascii="Arial" w:hAnsi="Arial" w:cs="Arial"/>
          <w:szCs w:val="18"/>
        </w:rPr>
      </w:pPr>
      <w:r w:rsidRPr="00626166">
        <w:rPr>
          <w:rFonts w:ascii="Arial" w:hAnsi="Arial" w:cs="Arial"/>
          <w:b/>
          <w:i/>
          <w:szCs w:val="18"/>
        </w:rPr>
        <w:t>Obrázek č.</w:t>
      </w:r>
      <w:r>
        <w:rPr>
          <w:rFonts w:ascii="Arial" w:hAnsi="Arial" w:cs="Arial"/>
          <w:b/>
          <w:i/>
          <w:szCs w:val="18"/>
        </w:rPr>
        <w:t xml:space="preserve"> 3</w:t>
      </w:r>
      <w:r w:rsidRPr="00626166">
        <w:rPr>
          <w:rFonts w:ascii="Arial" w:hAnsi="Arial" w:cs="Arial"/>
          <w:b/>
          <w:i/>
          <w:szCs w:val="18"/>
        </w:rPr>
        <w:t xml:space="preserve">: </w:t>
      </w:r>
      <w:r>
        <w:rPr>
          <w:rFonts w:ascii="Arial" w:hAnsi="Arial" w:cs="Arial"/>
          <w:b/>
          <w:i/>
          <w:szCs w:val="18"/>
        </w:rPr>
        <w:t>Index demografického stáří</w:t>
      </w:r>
    </w:p>
    <w:p w:rsidR="00866550" w:rsidRDefault="00866550" w:rsidP="00866550">
      <w:pPr>
        <w:jc w:val="center"/>
        <w:rPr>
          <w:rFonts w:ascii="Arial" w:hAnsi="Arial" w:cs="Arial"/>
          <w:szCs w:val="18"/>
        </w:rPr>
      </w:pPr>
      <w:r>
        <w:rPr>
          <w:rFonts w:ascii="Arial" w:hAnsi="Arial" w:cs="Arial"/>
          <w:noProof/>
          <w:szCs w:val="18"/>
          <w:lang w:eastAsia="cs-CZ"/>
        </w:rPr>
        <w:drawing>
          <wp:inline distT="0" distB="0" distL="0" distR="0">
            <wp:extent cx="5965200" cy="4215600"/>
            <wp:effectExtent l="0" t="0" r="0" b="0"/>
            <wp:docPr id="2" name="Obrázek 2" descr="C:\Users\pavelz\Desktop\Grafické výstupy\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velz\Desktop\Grafické výstupy\S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65200" cy="4215600"/>
                    </a:xfrm>
                    <a:prstGeom prst="rect">
                      <a:avLst/>
                    </a:prstGeom>
                    <a:noFill/>
                    <a:ln>
                      <a:noFill/>
                    </a:ln>
                  </pic:spPr>
                </pic:pic>
              </a:graphicData>
            </a:graphic>
          </wp:inline>
        </w:drawing>
      </w:r>
    </w:p>
    <w:p w:rsidR="00866550" w:rsidRDefault="00866550" w:rsidP="00685B27">
      <w:pPr>
        <w:jc w:val="both"/>
        <w:rPr>
          <w:rFonts w:ascii="Arial" w:hAnsi="Arial" w:cs="Arial"/>
          <w:szCs w:val="18"/>
        </w:rPr>
      </w:pPr>
    </w:p>
    <w:p w:rsidR="00E74CE7" w:rsidRPr="0021167A" w:rsidRDefault="00E74CE7" w:rsidP="00685B27">
      <w:pPr>
        <w:jc w:val="both"/>
        <w:rPr>
          <w:rFonts w:ascii="Arial" w:hAnsi="Arial" w:cs="Arial"/>
          <w:b/>
          <w:i/>
          <w:szCs w:val="18"/>
        </w:rPr>
      </w:pPr>
      <w:r w:rsidRPr="0021167A">
        <w:rPr>
          <w:rFonts w:ascii="Arial" w:hAnsi="Arial" w:cs="Arial"/>
          <w:b/>
          <w:i/>
          <w:szCs w:val="18"/>
        </w:rPr>
        <w:t>Tabulka č.</w:t>
      </w:r>
      <w:r w:rsidR="00D524A0">
        <w:rPr>
          <w:rFonts w:ascii="Arial" w:hAnsi="Arial" w:cs="Arial"/>
          <w:b/>
          <w:i/>
          <w:szCs w:val="18"/>
        </w:rPr>
        <w:t xml:space="preserve"> 4: </w:t>
      </w:r>
      <w:r w:rsidRPr="0021167A">
        <w:rPr>
          <w:rFonts w:ascii="Arial" w:hAnsi="Arial" w:cs="Arial"/>
          <w:b/>
          <w:i/>
          <w:szCs w:val="18"/>
        </w:rPr>
        <w:t>Index demografického stáří - srovnání</w:t>
      </w:r>
    </w:p>
    <w:tbl>
      <w:tblPr>
        <w:tblW w:w="9072" w:type="dxa"/>
        <w:jc w:val="center"/>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4" w:space="0" w:color="1F497D" w:themeColor="text2"/>
          <w:insideV w:val="single" w:sz="4" w:space="0" w:color="1F497D" w:themeColor="text2"/>
        </w:tblBorders>
        <w:tblCellMar>
          <w:left w:w="70" w:type="dxa"/>
          <w:right w:w="70" w:type="dxa"/>
        </w:tblCellMar>
        <w:tblLook w:val="0000" w:firstRow="0" w:lastRow="0" w:firstColumn="0" w:lastColumn="0" w:noHBand="0" w:noVBand="0"/>
      </w:tblPr>
      <w:tblGrid>
        <w:gridCol w:w="3420"/>
        <w:gridCol w:w="5652"/>
      </w:tblGrid>
      <w:tr w:rsidR="003C34A0" w:rsidRPr="00EF5233" w:rsidTr="007209EB">
        <w:trPr>
          <w:cantSplit/>
          <w:trHeight w:val="360"/>
          <w:jc w:val="center"/>
        </w:trPr>
        <w:tc>
          <w:tcPr>
            <w:tcW w:w="3420" w:type="dxa"/>
            <w:tcBorders>
              <w:top w:val="single" w:sz="12" w:space="0" w:color="1F497D" w:themeColor="text2"/>
              <w:bottom w:val="single" w:sz="12" w:space="0" w:color="1F497D" w:themeColor="text2"/>
            </w:tcBorders>
            <w:shd w:val="clear" w:color="auto" w:fill="DBE5F1" w:themeFill="accent1" w:themeFillTint="33"/>
            <w:vAlign w:val="center"/>
          </w:tcPr>
          <w:p w:rsidR="003C34A0" w:rsidRPr="001E0FA3" w:rsidRDefault="003C34A0" w:rsidP="007209EB">
            <w:pPr>
              <w:spacing w:after="0" w:line="240" w:lineRule="auto"/>
              <w:rPr>
                <w:rFonts w:ascii="Arial" w:eastAsia="Times New Roman" w:hAnsi="Arial" w:cs="Arial"/>
                <w:b/>
                <w:color w:val="1F497D" w:themeColor="text2"/>
                <w:sz w:val="20"/>
                <w:szCs w:val="18"/>
                <w:lang w:eastAsia="cs-CZ"/>
              </w:rPr>
            </w:pPr>
            <w:r>
              <w:rPr>
                <w:rFonts w:ascii="Arial" w:eastAsia="Times New Roman" w:hAnsi="Arial" w:cs="Arial"/>
                <w:b/>
                <w:color w:val="1F497D" w:themeColor="text2"/>
                <w:sz w:val="20"/>
                <w:szCs w:val="18"/>
                <w:lang w:eastAsia="cs-CZ"/>
              </w:rPr>
              <w:t>Území</w:t>
            </w:r>
          </w:p>
        </w:tc>
        <w:tc>
          <w:tcPr>
            <w:tcW w:w="5652" w:type="dxa"/>
            <w:tcBorders>
              <w:top w:val="single" w:sz="12" w:space="0" w:color="1F497D" w:themeColor="text2"/>
              <w:bottom w:val="single" w:sz="12" w:space="0" w:color="1F497D" w:themeColor="text2"/>
            </w:tcBorders>
            <w:shd w:val="clear" w:color="auto" w:fill="DBE5F1" w:themeFill="accent1" w:themeFillTint="33"/>
            <w:vAlign w:val="center"/>
          </w:tcPr>
          <w:p w:rsidR="003C34A0" w:rsidRPr="001E0FA3" w:rsidRDefault="003C34A0" w:rsidP="007209EB">
            <w:pPr>
              <w:spacing w:after="0" w:line="240" w:lineRule="auto"/>
              <w:jc w:val="center"/>
              <w:rPr>
                <w:rFonts w:ascii="Arial" w:eastAsia="Times New Roman" w:hAnsi="Arial" w:cs="Arial"/>
                <w:b/>
                <w:color w:val="1F497D" w:themeColor="text2"/>
                <w:sz w:val="20"/>
                <w:szCs w:val="18"/>
                <w:lang w:eastAsia="cs-CZ"/>
              </w:rPr>
            </w:pPr>
            <w:r>
              <w:rPr>
                <w:rFonts w:ascii="Arial" w:eastAsia="Times New Roman" w:hAnsi="Arial" w:cs="Arial"/>
                <w:b/>
                <w:color w:val="1F497D" w:themeColor="text2"/>
                <w:sz w:val="20"/>
                <w:szCs w:val="18"/>
                <w:lang w:eastAsia="cs-CZ"/>
              </w:rPr>
              <w:t>Index demografického stáří</w:t>
            </w:r>
          </w:p>
        </w:tc>
      </w:tr>
      <w:tr w:rsidR="003C34A0" w:rsidRPr="00EF5233" w:rsidTr="007209EB">
        <w:trPr>
          <w:cantSplit/>
          <w:trHeight w:val="360"/>
          <w:jc w:val="center"/>
        </w:trPr>
        <w:tc>
          <w:tcPr>
            <w:tcW w:w="3420" w:type="dxa"/>
            <w:tcBorders>
              <w:top w:val="single" w:sz="12" w:space="0" w:color="1F497D" w:themeColor="text2"/>
            </w:tcBorders>
            <w:vAlign w:val="center"/>
          </w:tcPr>
          <w:p w:rsidR="003C34A0" w:rsidRPr="001A75A2" w:rsidRDefault="003C34A0" w:rsidP="007209EB">
            <w:pPr>
              <w:spacing w:after="0" w:line="240" w:lineRule="auto"/>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Krnovsko</w:t>
            </w:r>
          </w:p>
        </w:tc>
        <w:tc>
          <w:tcPr>
            <w:tcW w:w="5652" w:type="dxa"/>
            <w:tcBorders>
              <w:top w:val="single" w:sz="12" w:space="0" w:color="1F497D" w:themeColor="text2"/>
            </w:tcBorders>
            <w:vAlign w:val="center"/>
          </w:tcPr>
          <w:p w:rsidR="003C34A0" w:rsidRPr="001A75A2" w:rsidRDefault="003C34A0" w:rsidP="007209EB">
            <w:pPr>
              <w:spacing w:after="0" w:line="240" w:lineRule="auto"/>
              <w:jc w:val="right"/>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1,054</w:t>
            </w:r>
          </w:p>
        </w:tc>
      </w:tr>
      <w:tr w:rsidR="003C34A0" w:rsidRPr="00EF5233" w:rsidTr="007209EB">
        <w:trPr>
          <w:cantSplit/>
          <w:trHeight w:val="360"/>
          <w:jc w:val="center"/>
        </w:trPr>
        <w:tc>
          <w:tcPr>
            <w:tcW w:w="3420" w:type="dxa"/>
            <w:vAlign w:val="center"/>
          </w:tcPr>
          <w:p w:rsidR="003C34A0" w:rsidRPr="001A75A2" w:rsidRDefault="003C34A0" w:rsidP="007209EB">
            <w:pPr>
              <w:spacing w:after="0" w:line="240" w:lineRule="auto"/>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Moravskoslezský kraj</w:t>
            </w:r>
          </w:p>
        </w:tc>
        <w:tc>
          <w:tcPr>
            <w:tcW w:w="5652" w:type="dxa"/>
            <w:vAlign w:val="center"/>
          </w:tcPr>
          <w:p w:rsidR="003C34A0" w:rsidRPr="001A75A2" w:rsidRDefault="003C34A0" w:rsidP="007209EB">
            <w:pPr>
              <w:spacing w:after="0" w:line="240" w:lineRule="auto"/>
              <w:jc w:val="right"/>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1,086</w:t>
            </w:r>
          </w:p>
        </w:tc>
      </w:tr>
      <w:tr w:rsidR="003C34A0" w:rsidRPr="00EF5233" w:rsidTr="007209EB">
        <w:trPr>
          <w:cantSplit/>
          <w:trHeight w:val="360"/>
          <w:jc w:val="center"/>
        </w:trPr>
        <w:tc>
          <w:tcPr>
            <w:tcW w:w="3420" w:type="dxa"/>
            <w:vAlign w:val="center"/>
          </w:tcPr>
          <w:p w:rsidR="003C34A0" w:rsidRPr="001A75A2" w:rsidRDefault="003C34A0" w:rsidP="007209EB">
            <w:pPr>
              <w:spacing w:after="0" w:line="240" w:lineRule="auto"/>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Česká republika</w:t>
            </w:r>
          </w:p>
        </w:tc>
        <w:tc>
          <w:tcPr>
            <w:tcW w:w="5652" w:type="dxa"/>
            <w:vAlign w:val="center"/>
          </w:tcPr>
          <w:p w:rsidR="003C34A0" w:rsidRPr="001A75A2" w:rsidRDefault="003C34A0" w:rsidP="007209EB">
            <w:pPr>
              <w:spacing w:after="0" w:line="240" w:lineRule="auto"/>
              <w:jc w:val="right"/>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1,103</w:t>
            </w:r>
          </w:p>
        </w:tc>
      </w:tr>
    </w:tbl>
    <w:p w:rsidR="003C34A0" w:rsidRPr="00006C0E" w:rsidRDefault="00006C0E" w:rsidP="00006C0E">
      <w:pPr>
        <w:jc w:val="both"/>
        <w:rPr>
          <w:rFonts w:ascii="Arial" w:hAnsi="Arial" w:cs="Arial"/>
          <w:i/>
          <w:sz w:val="20"/>
          <w:szCs w:val="18"/>
        </w:rPr>
      </w:pPr>
      <w:r w:rsidRPr="00006C0E">
        <w:rPr>
          <w:rFonts w:ascii="Arial" w:hAnsi="Arial" w:cs="Arial"/>
          <w:i/>
          <w:sz w:val="20"/>
          <w:szCs w:val="18"/>
        </w:rPr>
        <w:t>Zdroj: ČSÚ, k 1. lednu 2012.</w:t>
      </w:r>
    </w:p>
    <w:p w:rsidR="003C34A0" w:rsidRPr="00752B54" w:rsidRDefault="0021167A" w:rsidP="00752B54">
      <w:pPr>
        <w:jc w:val="both"/>
        <w:rPr>
          <w:rFonts w:ascii="Arial" w:hAnsi="Arial" w:cs="Arial"/>
          <w:szCs w:val="18"/>
        </w:rPr>
      </w:pPr>
      <w:r w:rsidRPr="00752B54">
        <w:rPr>
          <w:rFonts w:ascii="Arial" w:hAnsi="Arial" w:cs="Arial"/>
          <w:szCs w:val="18"/>
        </w:rPr>
        <w:t>Krnovsko, podobně jako jiné periferní venkovské regiony, disponuje podprůměrnou vzdělanostní strukturou.</w:t>
      </w:r>
      <w:r w:rsidR="00237931" w:rsidRPr="00752B54">
        <w:rPr>
          <w:rFonts w:ascii="Arial" w:hAnsi="Arial" w:cs="Arial"/>
          <w:szCs w:val="18"/>
        </w:rPr>
        <w:t xml:space="preserve"> </w:t>
      </w:r>
      <w:r w:rsidR="00C47940" w:rsidRPr="00752B54">
        <w:rPr>
          <w:rFonts w:ascii="Arial" w:hAnsi="Arial" w:cs="Arial"/>
          <w:szCs w:val="18"/>
        </w:rPr>
        <w:t xml:space="preserve"> </w:t>
      </w:r>
      <w:r w:rsidR="00103441" w:rsidRPr="00752B54">
        <w:rPr>
          <w:rFonts w:ascii="Arial" w:hAnsi="Arial" w:cs="Arial"/>
          <w:szCs w:val="18"/>
        </w:rPr>
        <w:t xml:space="preserve">Nízký podíl vysokoškolsky vzdělaného obyvatelstva na počtu obyvatel starších patnácti let je výrazný jak ve srovnání s hodnotami Moravskoslezského kraje tak i České republiky (viz tabulka č. </w:t>
      </w:r>
      <w:r w:rsidR="00D524A0">
        <w:rPr>
          <w:rFonts w:ascii="Arial" w:hAnsi="Arial" w:cs="Arial"/>
          <w:szCs w:val="18"/>
        </w:rPr>
        <w:t>5</w:t>
      </w:r>
      <w:r w:rsidR="00103441" w:rsidRPr="00752B54">
        <w:rPr>
          <w:rFonts w:ascii="Arial" w:hAnsi="Arial" w:cs="Arial"/>
          <w:szCs w:val="18"/>
        </w:rPr>
        <w:t xml:space="preserve">).  Tento stav je z části způsoben historicky danou orientací regionálního hospodářství na odvětví, která nevyžadují vysoký podíl kvalifikované pracovní síly. Významnou roli hraje dlouhodobá migrace mladých, vzdělaných a jinak </w:t>
      </w:r>
      <w:r w:rsidR="00103441" w:rsidRPr="00752B54">
        <w:rPr>
          <w:rFonts w:ascii="Arial" w:hAnsi="Arial" w:cs="Arial"/>
          <w:szCs w:val="18"/>
        </w:rPr>
        <w:lastRenderedPageBreak/>
        <w:t xml:space="preserve">kvalifikovaných obyvatel vně region, především do velkých městských aglomerací. </w:t>
      </w:r>
      <w:r w:rsidR="0018090C" w:rsidRPr="00752B54">
        <w:rPr>
          <w:rFonts w:ascii="Arial" w:hAnsi="Arial" w:cs="Arial"/>
          <w:szCs w:val="18"/>
        </w:rPr>
        <w:t xml:space="preserve">Vyšší podíl vysokoškolsky vzdělaného obyvatelstva se v rámci regionu nachází ve městě Krnov. </w:t>
      </w:r>
    </w:p>
    <w:p w:rsidR="0021167A" w:rsidRDefault="0021167A" w:rsidP="004433D5">
      <w:pPr>
        <w:autoSpaceDE w:val="0"/>
        <w:autoSpaceDN w:val="0"/>
        <w:adjustRightInd w:val="0"/>
        <w:spacing w:after="0" w:line="240" w:lineRule="auto"/>
        <w:rPr>
          <w:rFonts w:ascii="Times-Roman" w:hAnsi="Times-Roman" w:cs="Times-Roman"/>
          <w:sz w:val="24"/>
          <w:szCs w:val="24"/>
        </w:rPr>
      </w:pPr>
    </w:p>
    <w:p w:rsidR="00C47940" w:rsidRPr="00C47940" w:rsidRDefault="00C47940" w:rsidP="00C47940">
      <w:pPr>
        <w:jc w:val="both"/>
        <w:rPr>
          <w:rFonts w:ascii="Arial" w:hAnsi="Arial" w:cs="Arial"/>
          <w:b/>
          <w:i/>
          <w:szCs w:val="18"/>
        </w:rPr>
      </w:pPr>
      <w:r w:rsidRPr="00C47940">
        <w:rPr>
          <w:rFonts w:ascii="Arial" w:hAnsi="Arial" w:cs="Arial"/>
          <w:b/>
          <w:i/>
          <w:szCs w:val="18"/>
        </w:rPr>
        <w:t>Tabulka č.</w:t>
      </w:r>
      <w:r w:rsidR="00E64880">
        <w:rPr>
          <w:rFonts w:ascii="Arial" w:hAnsi="Arial" w:cs="Arial"/>
          <w:b/>
          <w:i/>
          <w:szCs w:val="18"/>
        </w:rPr>
        <w:t xml:space="preserve"> </w:t>
      </w:r>
      <w:r w:rsidR="00D524A0">
        <w:rPr>
          <w:rFonts w:ascii="Arial" w:hAnsi="Arial" w:cs="Arial"/>
          <w:b/>
          <w:i/>
          <w:szCs w:val="18"/>
        </w:rPr>
        <w:t>5:</w:t>
      </w:r>
      <w:r w:rsidRPr="00C47940">
        <w:rPr>
          <w:rFonts w:ascii="Arial" w:hAnsi="Arial" w:cs="Arial"/>
          <w:b/>
          <w:i/>
          <w:szCs w:val="18"/>
        </w:rPr>
        <w:t xml:space="preserve"> Podíl vysokoškolsky vzdělaného obyvatelstva na počtu obyvatel starších 15 let</w:t>
      </w:r>
      <w:r>
        <w:rPr>
          <w:rFonts w:ascii="Arial" w:hAnsi="Arial" w:cs="Arial"/>
          <w:b/>
          <w:i/>
          <w:szCs w:val="18"/>
        </w:rPr>
        <w:t xml:space="preserve"> </w:t>
      </w:r>
    </w:p>
    <w:tbl>
      <w:tblPr>
        <w:tblW w:w="9072" w:type="dxa"/>
        <w:jc w:val="center"/>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4" w:space="0" w:color="1F497D" w:themeColor="text2"/>
          <w:insideV w:val="single" w:sz="4" w:space="0" w:color="1F497D" w:themeColor="text2"/>
        </w:tblBorders>
        <w:tblCellMar>
          <w:left w:w="70" w:type="dxa"/>
          <w:right w:w="70" w:type="dxa"/>
        </w:tblCellMar>
        <w:tblLook w:val="0000" w:firstRow="0" w:lastRow="0" w:firstColumn="0" w:lastColumn="0" w:noHBand="0" w:noVBand="0"/>
      </w:tblPr>
      <w:tblGrid>
        <w:gridCol w:w="3420"/>
        <w:gridCol w:w="5652"/>
      </w:tblGrid>
      <w:tr w:rsidR="0021167A" w:rsidRPr="00EF5233" w:rsidTr="007209EB">
        <w:trPr>
          <w:cantSplit/>
          <w:trHeight w:val="360"/>
          <w:jc w:val="center"/>
        </w:trPr>
        <w:tc>
          <w:tcPr>
            <w:tcW w:w="3420" w:type="dxa"/>
            <w:tcBorders>
              <w:top w:val="single" w:sz="12" w:space="0" w:color="1F497D" w:themeColor="text2"/>
              <w:bottom w:val="single" w:sz="12" w:space="0" w:color="1F497D" w:themeColor="text2"/>
            </w:tcBorders>
            <w:shd w:val="clear" w:color="auto" w:fill="DBE5F1" w:themeFill="accent1" w:themeFillTint="33"/>
            <w:vAlign w:val="center"/>
          </w:tcPr>
          <w:p w:rsidR="0021167A" w:rsidRPr="007D4E2B" w:rsidRDefault="0021167A" w:rsidP="007209EB">
            <w:pPr>
              <w:spacing w:after="0" w:line="240" w:lineRule="auto"/>
              <w:jc w:val="center"/>
              <w:rPr>
                <w:rFonts w:ascii="Arial" w:eastAsia="Times New Roman" w:hAnsi="Arial" w:cs="Arial"/>
                <w:b/>
                <w:color w:val="1F497D" w:themeColor="text2"/>
                <w:sz w:val="20"/>
                <w:szCs w:val="18"/>
                <w:lang w:eastAsia="cs-CZ"/>
              </w:rPr>
            </w:pPr>
            <w:r w:rsidRPr="007D4E2B">
              <w:rPr>
                <w:rFonts w:ascii="Arial" w:eastAsia="Times New Roman" w:hAnsi="Arial" w:cs="Arial"/>
                <w:b/>
                <w:color w:val="1F497D" w:themeColor="text2"/>
                <w:sz w:val="20"/>
                <w:szCs w:val="18"/>
                <w:lang w:eastAsia="cs-CZ"/>
              </w:rPr>
              <w:t>Území</w:t>
            </w:r>
          </w:p>
        </w:tc>
        <w:tc>
          <w:tcPr>
            <w:tcW w:w="5652" w:type="dxa"/>
            <w:tcBorders>
              <w:top w:val="single" w:sz="12" w:space="0" w:color="1F497D" w:themeColor="text2"/>
              <w:bottom w:val="single" w:sz="12" w:space="0" w:color="1F497D" w:themeColor="text2"/>
            </w:tcBorders>
            <w:shd w:val="clear" w:color="auto" w:fill="DBE5F1" w:themeFill="accent1" w:themeFillTint="33"/>
            <w:vAlign w:val="center"/>
          </w:tcPr>
          <w:p w:rsidR="0021167A" w:rsidRPr="007D4E2B" w:rsidRDefault="0021167A" w:rsidP="007209EB">
            <w:pPr>
              <w:spacing w:after="0" w:line="240" w:lineRule="auto"/>
              <w:jc w:val="center"/>
              <w:rPr>
                <w:rFonts w:ascii="Arial" w:eastAsia="Times New Roman" w:hAnsi="Arial" w:cs="Arial"/>
                <w:b/>
                <w:color w:val="1F497D" w:themeColor="text2"/>
                <w:sz w:val="20"/>
                <w:szCs w:val="18"/>
                <w:lang w:eastAsia="cs-CZ"/>
              </w:rPr>
            </w:pPr>
            <w:r w:rsidRPr="007D4E2B">
              <w:rPr>
                <w:rFonts w:ascii="Arial" w:eastAsia="Times New Roman" w:hAnsi="Arial" w:cs="Arial"/>
                <w:b/>
                <w:color w:val="1F497D" w:themeColor="text2"/>
                <w:sz w:val="20"/>
                <w:szCs w:val="18"/>
                <w:lang w:eastAsia="cs-CZ"/>
              </w:rPr>
              <w:t>Podíl vysokoškolsky vzdělaného obyvatelstva</w:t>
            </w:r>
          </w:p>
        </w:tc>
      </w:tr>
      <w:tr w:rsidR="0021167A" w:rsidRPr="00EF5233" w:rsidTr="0018090C">
        <w:trPr>
          <w:cantSplit/>
          <w:trHeight w:val="360"/>
          <w:jc w:val="center"/>
        </w:trPr>
        <w:tc>
          <w:tcPr>
            <w:tcW w:w="3420" w:type="dxa"/>
            <w:tcBorders>
              <w:top w:val="single" w:sz="12" w:space="0" w:color="1F497D" w:themeColor="text2"/>
            </w:tcBorders>
            <w:vAlign w:val="center"/>
          </w:tcPr>
          <w:p w:rsidR="0021167A" w:rsidRPr="001A75A2" w:rsidRDefault="0021167A" w:rsidP="007209EB">
            <w:pPr>
              <w:spacing w:after="0" w:line="240" w:lineRule="auto"/>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Krnovsko</w:t>
            </w:r>
          </w:p>
        </w:tc>
        <w:tc>
          <w:tcPr>
            <w:tcW w:w="5652" w:type="dxa"/>
            <w:tcBorders>
              <w:top w:val="single" w:sz="12" w:space="0" w:color="1F497D" w:themeColor="text2"/>
            </w:tcBorders>
            <w:vAlign w:val="center"/>
          </w:tcPr>
          <w:p w:rsidR="0021167A" w:rsidRPr="001A75A2" w:rsidRDefault="00103441" w:rsidP="0018090C">
            <w:pPr>
              <w:spacing w:after="0" w:line="240" w:lineRule="auto"/>
              <w:jc w:val="right"/>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5,58 %</w:t>
            </w:r>
          </w:p>
        </w:tc>
      </w:tr>
      <w:tr w:rsidR="0021167A" w:rsidRPr="00EF5233" w:rsidTr="0018090C">
        <w:trPr>
          <w:cantSplit/>
          <w:trHeight w:val="360"/>
          <w:jc w:val="center"/>
        </w:trPr>
        <w:tc>
          <w:tcPr>
            <w:tcW w:w="3420" w:type="dxa"/>
            <w:vAlign w:val="center"/>
          </w:tcPr>
          <w:p w:rsidR="0021167A" w:rsidRPr="001A75A2" w:rsidRDefault="0021167A" w:rsidP="007209EB">
            <w:pPr>
              <w:spacing w:after="0" w:line="240" w:lineRule="auto"/>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Moravskoslezský kraj</w:t>
            </w:r>
          </w:p>
        </w:tc>
        <w:tc>
          <w:tcPr>
            <w:tcW w:w="5652" w:type="dxa"/>
            <w:vAlign w:val="center"/>
          </w:tcPr>
          <w:p w:rsidR="0021167A" w:rsidRPr="001A75A2" w:rsidRDefault="00103441" w:rsidP="0018090C">
            <w:pPr>
              <w:spacing w:after="0" w:line="240" w:lineRule="auto"/>
              <w:jc w:val="right"/>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7,75 %</w:t>
            </w:r>
          </w:p>
        </w:tc>
      </w:tr>
      <w:tr w:rsidR="0021167A" w:rsidRPr="00EF5233" w:rsidTr="0018090C">
        <w:trPr>
          <w:cantSplit/>
          <w:trHeight w:val="360"/>
          <w:jc w:val="center"/>
        </w:trPr>
        <w:tc>
          <w:tcPr>
            <w:tcW w:w="3420" w:type="dxa"/>
            <w:vAlign w:val="center"/>
          </w:tcPr>
          <w:p w:rsidR="0021167A" w:rsidRPr="001A75A2" w:rsidRDefault="0021167A" w:rsidP="007209EB">
            <w:pPr>
              <w:spacing w:after="0" w:line="240" w:lineRule="auto"/>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Česká republika</w:t>
            </w:r>
          </w:p>
        </w:tc>
        <w:tc>
          <w:tcPr>
            <w:tcW w:w="5652" w:type="dxa"/>
            <w:vAlign w:val="center"/>
          </w:tcPr>
          <w:p w:rsidR="0021167A" w:rsidRPr="001A75A2" w:rsidRDefault="00103441" w:rsidP="0018090C">
            <w:pPr>
              <w:spacing w:after="0" w:line="240" w:lineRule="auto"/>
              <w:jc w:val="right"/>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8,89 %</w:t>
            </w:r>
          </w:p>
        </w:tc>
      </w:tr>
    </w:tbl>
    <w:p w:rsidR="0021167A" w:rsidRDefault="00D524A0" w:rsidP="004433D5">
      <w:pPr>
        <w:autoSpaceDE w:val="0"/>
        <w:autoSpaceDN w:val="0"/>
        <w:adjustRightInd w:val="0"/>
        <w:spacing w:after="0" w:line="240" w:lineRule="auto"/>
        <w:rPr>
          <w:rFonts w:ascii="Arial" w:hAnsi="Arial" w:cs="Arial"/>
          <w:i/>
          <w:sz w:val="20"/>
          <w:szCs w:val="18"/>
        </w:rPr>
      </w:pPr>
      <w:r w:rsidRPr="00006C0E">
        <w:rPr>
          <w:rFonts w:ascii="Arial" w:hAnsi="Arial" w:cs="Arial"/>
          <w:i/>
          <w:sz w:val="20"/>
          <w:szCs w:val="18"/>
        </w:rPr>
        <w:t xml:space="preserve">Zdroj: ČSÚ, k 1. </w:t>
      </w:r>
      <w:r>
        <w:rPr>
          <w:rFonts w:ascii="Arial" w:hAnsi="Arial" w:cs="Arial"/>
          <w:i/>
          <w:sz w:val="20"/>
          <w:szCs w:val="18"/>
        </w:rPr>
        <w:t>březnu 2001.</w:t>
      </w:r>
    </w:p>
    <w:p w:rsidR="00866550" w:rsidRDefault="00866550" w:rsidP="004433D5">
      <w:pPr>
        <w:autoSpaceDE w:val="0"/>
        <w:autoSpaceDN w:val="0"/>
        <w:adjustRightInd w:val="0"/>
        <w:spacing w:after="0" w:line="240" w:lineRule="auto"/>
        <w:rPr>
          <w:rFonts w:ascii="Arial" w:hAnsi="Arial" w:cs="Arial"/>
          <w:i/>
          <w:sz w:val="20"/>
          <w:szCs w:val="18"/>
        </w:rPr>
      </w:pPr>
    </w:p>
    <w:p w:rsidR="00866550" w:rsidRDefault="00866550" w:rsidP="004433D5">
      <w:pPr>
        <w:autoSpaceDE w:val="0"/>
        <w:autoSpaceDN w:val="0"/>
        <w:adjustRightInd w:val="0"/>
        <w:spacing w:after="0" w:line="240" w:lineRule="auto"/>
        <w:rPr>
          <w:rFonts w:ascii="Times-Roman" w:hAnsi="Times-Roman" w:cs="Times-Roman"/>
          <w:sz w:val="24"/>
          <w:szCs w:val="24"/>
        </w:rPr>
      </w:pPr>
    </w:p>
    <w:p w:rsidR="00D524A0" w:rsidRDefault="00866550" w:rsidP="004433D5">
      <w:pPr>
        <w:autoSpaceDE w:val="0"/>
        <w:autoSpaceDN w:val="0"/>
        <w:adjustRightInd w:val="0"/>
        <w:spacing w:after="0" w:line="240" w:lineRule="auto"/>
        <w:rPr>
          <w:rFonts w:ascii="Times-Roman" w:hAnsi="Times-Roman" w:cs="Times-Roman"/>
          <w:sz w:val="24"/>
          <w:szCs w:val="24"/>
        </w:rPr>
      </w:pPr>
      <w:r w:rsidRPr="00626166">
        <w:rPr>
          <w:rFonts w:ascii="Arial" w:hAnsi="Arial" w:cs="Arial"/>
          <w:b/>
          <w:i/>
          <w:szCs w:val="18"/>
        </w:rPr>
        <w:t>Obrázek č.</w:t>
      </w:r>
      <w:r>
        <w:rPr>
          <w:rFonts w:ascii="Arial" w:hAnsi="Arial" w:cs="Arial"/>
          <w:b/>
          <w:i/>
          <w:szCs w:val="18"/>
        </w:rPr>
        <w:t xml:space="preserve"> 4</w:t>
      </w:r>
      <w:r w:rsidRPr="00626166">
        <w:rPr>
          <w:rFonts w:ascii="Arial" w:hAnsi="Arial" w:cs="Arial"/>
          <w:b/>
          <w:i/>
          <w:szCs w:val="18"/>
        </w:rPr>
        <w:t xml:space="preserve">: </w:t>
      </w:r>
      <w:r w:rsidR="008A5887">
        <w:rPr>
          <w:rFonts w:ascii="Arial" w:hAnsi="Arial" w:cs="Arial"/>
          <w:b/>
          <w:i/>
          <w:szCs w:val="18"/>
        </w:rPr>
        <w:t>Podíl vysokoškolsky vzdělaného obyvatelstva</w:t>
      </w:r>
    </w:p>
    <w:p w:rsidR="00866550" w:rsidRDefault="00866550" w:rsidP="00752B54">
      <w:pPr>
        <w:jc w:val="both"/>
        <w:rPr>
          <w:rFonts w:ascii="Arial" w:hAnsi="Arial" w:cs="Arial"/>
          <w:szCs w:val="18"/>
        </w:rPr>
      </w:pPr>
      <w:r>
        <w:rPr>
          <w:rFonts w:ascii="Arial" w:hAnsi="Arial" w:cs="Arial"/>
          <w:noProof/>
          <w:szCs w:val="18"/>
          <w:lang w:eastAsia="cs-CZ"/>
        </w:rPr>
        <w:drawing>
          <wp:inline distT="0" distB="0" distL="0" distR="0">
            <wp:extent cx="5760720" cy="4073029"/>
            <wp:effectExtent l="0" t="0" r="0" b="3810"/>
            <wp:docPr id="3" name="Obrázek 3" descr="C:\Users\pavelz\Desktop\Grafické výstupy\S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velz\Desktop\Grafické výstupy\S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073029"/>
                    </a:xfrm>
                    <a:prstGeom prst="rect">
                      <a:avLst/>
                    </a:prstGeom>
                    <a:noFill/>
                    <a:ln>
                      <a:noFill/>
                    </a:ln>
                  </pic:spPr>
                </pic:pic>
              </a:graphicData>
            </a:graphic>
          </wp:inline>
        </w:drawing>
      </w:r>
    </w:p>
    <w:p w:rsidR="00752B54" w:rsidRPr="00752B54" w:rsidRDefault="0018090C" w:rsidP="00752B54">
      <w:pPr>
        <w:jc w:val="both"/>
        <w:rPr>
          <w:rFonts w:ascii="Arial" w:hAnsi="Arial" w:cs="Arial"/>
          <w:szCs w:val="18"/>
        </w:rPr>
      </w:pPr>
      <w:r w:rsidRPr="00752B54">
        <w:rPr>
          <w:rFonts w:ascii="Arial" w:hAnsi="Arial" w:cs="Arial"/>
          <w:szCs w:val="18"/>
        </w:rPr>
        <w:t>Krnovsko vykazuje vyšší heterogenitu etnické struktury než ve zbytku České republiky. Důvodem je opětovné osídlování území po druhé světové válce. Důsledkem je nižší míra historicky utvářené územní identity.</w:t>
      </w:r>
      <w:r w:rsidR="00752B54" w:rsidRPr="00752B54">
        <w:rPr>
          <w:rFonts w:ascii="Arial" w:hAnsi="Arial" w:cs="Arial"/>
          <w:szCs w:val="18"/>
        </w:rPr>
        <w:t xml:space="preserve"> Za dlouhodobě špatné lze považovat sociální postavení romského obyvatelstva.</w:t>
      </w:r>
      <w:r w:rsidR="00D858BE" w:rsidRPr="00D858BE">
        <w:rPr>
          <w:rFonts w:ascii="Arial" w:hAnsi="Arial" w:cs="Arial"/>
          <w:szCs w:val="18"/>
        </w:rPr>
        <w:t xml:space="preserve"> </w:t>
      </w:r>
      <w:r w:rsidR="00D858BE" w:rsidRPr="00752B54">
        <w:rPr>
          <w:rFonts w:ascii="Arial" w:hAnsi="Arial" w:cs="Arial"/>
          <w:szCs w:val="18"/>
        </w:rPr>
        <w:t xml:space="preserve">Potenciálním zdrojem napětí </w:t>
      </w:r>
      <w:r w:rsidR="00D858BE">
        <w:rPr>
          <w:rFonts w:ascii="Arial" w:hAnsi="Arial" w:cs="Arial"/>
          <w:szCs w:val="18"/>
        </w:rPr>
        <w:t>mezi obyvateli se může stát rozsáhlý příchod sociálně vyčleněných rodin z jiných regionu České republiky.</w:t>
      </w:r>
      <w:r w:rsidR="00752B54" w:rsidRPr="00752B54">
        <w:rPr>
          <w:rFonts w:ascii="Arial" w:hAnsi="Arial" w:cs="Arial"/>
          <w:szCs w:val="18"/>
        </w:rPr>
        <w:t xml:space="preserve"> Od roku 2013 působí na Osoblažsku Agentura pro sociální začleňování. Jejím cílem je napomoci začleňování sociálně vyloučených do společnosti. </w:t>
      </w:r>
    </w:p>
    <w:p w:rsidR="00D524A0" w:rsidRDefault="00D524A0" w:rsidP="001014B0">
      <w:pPr>
        <w:jc w:val="both"/>
        <w:rPr>
          <w:rFonts w:ascii="Arial" w:hAnsi="Arial" w:cs="Arial"/>
          <w:b/>
          <w:sz w:val="24"/>
          <w:szCs w:val="18"/>
        </w:rPr>
      </w:pPr>
    </w:p>
    <w:p w:rsidR="00866550" w:rsidRDefault="00866550" w:rsidP="001014B0">
      <w:pPr>
        <w:jc w:val="both"/>
        <w:rPr>
          <w:rFonts w:ascii="Arial" w:hAnsi="Arial" w:cs="Arial"/>
          <w:b/>
          <w:sz w:val="24"/>
          <w:szCs w:val="18"/>
        </w:rPr>
      </w:pPr>
    </w:p>
    <w:p w:rsidR="001014B0" w:rsidRPr="001014B0" w:rsidRDefault="001014B0" w:rsidP="001014B0">
      <w:pPr>
        <w:jc w:val="both"/>
        <w:rPr>
          <w:rFonts w:ascii="Arial" w:hAnsi="Arial" w:cs="Arial"/>
          <w:b/>
          <w:szCs w:val="18"/>
        </w:rPr>
      </w:pPr>
      <w:r w:rsidRPr="00D524A0">
        <w:rPr>
          <w:rFonts w:ascii="Arial" w:hAnsi="Arial" w:cs="Arial"/>
          <w:b/>
          <w:sz w:val="28"/>
          <w:szCs w:val="18"/>
        </w:rPr>
        <w:t>Hospodářství</w:t>
      </w:r>
      <w:r w:rsidRPr="00D524A0">
        <w:rPr>
          <w:rFonts w:ascii="Arial" w:hAnsi="Arial" w:cs="Arial"/>
          <w:b/>
          <w:sz w:val="24"/>
          <w:szCs w:val="18"/>
        </w:rPr>
        <w:t xml:space="preserve"> </w:t>
      </w:r>
    </w:p>
    <w:p w:rsidR="00FE4E97" w:rsidRPr="00FE4E97" w:rsidRDefault="00FE4E97" w:rsidP="00FE4E97">
      <w:pPr>
        <w:jc w:val="both"/>
        <w:rPr>
          <w:rFonts w:ascii="Arial" w:hAnsi="Arial" w:cs="Arial"/>
          <w:szCs w:val="18"/>
        </w:rPr>
      </w:pPr>
      <w:r w:rsidRPr="00FE4E97">
        <w:rPr>
          <w:rFonts w:ascii="Arial" w:hAnsi="Arial" w:cs="Arial"/>
          <w:szCs w:val="18"/>
        </w:rPr>
        <w:t>Krnovsko lze považovat v podmínkách České republiky za periferní venkovský region. Území celého okresu Bruntál patří mezi hospodářsky slabé regiony</w:t>
      </w:r>
      <w:r w:rsidR="005C55A9">
        <w:rPr>
          <w:rStyle w:val="Znakapoznpodarou"/>
          <w:rFonts w:ascii="Arial" w:hAnsi="Arial" w:cs="Arial"/>
          <w:szCs w:val="18"/>
        </w:rPr>
        <w:footnoteReference w:id="4"/>
      </w:r>
      <w:r w:rsidRPr="00FE4E97">
        <w:rPr>
          <w:rFonts w:ascii="Arial" w:hAnsi="Arial" w:cs="Arial"/>
          <w:szCs w:val="18"/>
        </w:rPr>
        <w:t xml:space="preserve">. Hospodářské problémy byly způsobeny souběhem několika procesů. Od počátku devadesátých let dvacátého století probíhala transformace domácího hospodářství ze systému centrálně plánové ekonomiky na ekonomiku založenou na tržních principech. Zároveň se Krnovsko muselo vypořádat s mimořádně silným propadem zemědělství, na které byl především na Osoblažsku vázán vysoký počet pracovních míst. </w:t>
      </w:r>
    </w:p>
    <w:p w:rsidR="00FE4E97" w:rsidRPr="00FE4E97" w:rsidRDefault="00FE4E97" w:rsidP="00FE4E97">
      <w:pPr>
        <w:jc w:val="both"/>
        <w:rPr>
          <w:rFonts w:ascii="Arial" w:hAnsi="Arial" w:cs="Arial"/>
          <w:szCs w:val="18"/>
        </w:rPr>
      </w:pPr>
      <w:r w:rsidRPr="00FE4E97">
        <w:rPr>
          <w:rFonts w:ascii="Arial" w:hAnsi="Arial" w:cs="Arial"/>
          <w:szCs w:val="18"/>
        </w:rPr>
        <w:t xml:space="preserve">Po částečném oživení v letech 2004 až 2008, které bylo způsobeno příznivým ekonomickým vývojem v celé České republice, dochází od roku 2009 v souvislosti s dopady celosvětové hospodářské krize k stagnaci regionálního hospodářství. Přímým důsledkem je opětovný nárůst nezaměstnanosti, která je z velké části tvořena nezaměstnanosti dlouhodobou. Region Krnovska (a s ním i celý širší jesenický region) je dále znevýhodněn chybějícím dálničním napojením na růstové regiony, periferní polohou v rámci České republiky, méně příznivou vzdělanostní strukturou, nízkou úrovní mezd. </w:t>
      </w:r>
    </w:p>
    <w:p w:rsidR="00D45C1B" w:rsidRDefault="00FE4E97" w:rsidP="00FE4E97">
      <w:pPr>
        <w:jc w:val="both"/>
        <w:rPr>
          <w:rFonts w:ascii="Arial" w:hAnsi="Arial" w:cs="Arial"/>
          <w:szCs w:val="18"/>
        </w:rPr>
      </w:pPr>
      <w:r w:rsidRPr="00FE4E97">
        <w:rPr>
          <w:rFonts w:ascii="Arial" w:hAnsi="Arial" w:cs="Arial"/>
          <w:szCs w:val="18"/>
        </w:rPr>
        <w:t>Nízká hladina mezd negativně ovlivňuje kupní sílu obyvatel a tím se do značné míry stává limitujícím faktorem rozvoje drobného podnikání. Dostatek volné pracovní síly a větší ochota pracovat za nižší mzdu je zároveň pozitivním lokalizačním faktorem, při rozhodování o umístění případné investice. Reálné možnosti přilákání velkého investora do ostatních obcí Krnovska jsou vzhledem k ostré konkurenci mezi regiony a chybějící předem připravené průmyslové zóně velmi omezené. V regionu se nachází velké množství nevyužívaných ploch typu brownfields. Jsou potenciální plochou pro rozvíjení podnikatelské činnosti.</w:t>
      </w:r>
      <w:r w:rsidR="00DC7647">
        <w:rPr>
          <w:rFonts w:ascii="Arial" w:hAnsi="Arial" w:cs="Arial"/>
          <w:szCs w:val="18"/>
        </w:rPr>
        <w:t xml:space="preserve"> </w:t>
      </w:r>
      <w:r w:rsidR="00130115">
        <w:rPr>
          <w:rFonts w:ascii="Arial" w:hAnsi="Arial" w:cs="Arial"/>
          <w:szCs w:val="18"/>
        </w:rPr>
        <w:t>Úspěšná je průmyslová</w:t>
      </w:r>
      <w:r w:rsidR="005C559D">
        <w:rPr>
          <w:rFonts w:ascii="Arial" w:hAnsi="Arial" w:cs="Arial"/>
          <w:szCs w:val="18"/>
        </w:rPr>
        <w:t xml:space="preserve"> zóna</w:t>
      </w:r>
      <w:r w:rsidR="00130115">
        <w:rPr>
          <w:rFonts w:ascii="Arial" w:hAnsi="Arial" w:cs="Arial"/>
          <w:szCs w:val="18"/>
        </w:rPr>
        <w:t xml:space="preserve"> </w:t>
      </w:r>
      <w:r w:rsidR="00DC7647">
        <w:rPr>
          <w:rFonts w:ascii="Arial" w:hAnsi="Arial" w:cs="Arial"/>
          <w:szCs w:val="18"/>
        </w:rPr>
        <w:t>Červený Dvůr</w:t>
      </w:r>
      <w:r w:rsidR="005C559D">
        <w:rPr>
          <w:rFonts w:ascii="Arial" w:hAnsi="Arial" w:cs="Arial"/>
          <w:szCs w:val="18"/>
        </w:rPr>
        <w:t>, která se nachází dva kilometry jihovýchodně od centra</w:t>
      </w:r>
      <w:r w:rsidR="00DC7647">
        <w:rPr>
          <w:rFonts w:ascii="Arial" w:hAnsi="Arial" w:cs="Arial"/>
          <w:szCs w:val="18"/>
        </w:rPr>
        <w:t xml:space="preserve"> Krnova. V současnosti se připravuje její rozšíření. </w:t>
      </w:r>
      <w:r w:rsidR="00D45C1B">
        <w:rPr>
          <w:rFonts w:ascii="Arial" w:hAnsi="Arial" w:cs="Arial"/>
          <w:szCs w:val="18"/>
        </w:rPr>
        <w:t xml:space="preserve">Ne zcela využit zůstává potenciál užšího ekonomického propojení s polskými příhraničními regiony. </w:t>
      </w:r>
    </w:p>
    <w:p w:rsidR="001A2CE7" w:rsidRDefault="001A2CE7" w:rsidP="001969A7">
      <w:pPr>
        <w:jc w:val="both"/>
        <w:rPr>
          <w:rFonts w:ascii="Arial" w:hAnsi="Arial" w:cs="Arial"/>
          <w:szCs w:val="18"/>
        </w:rPr>
      </w:pPr>
      <w:r>
        <w:rPr>
          <w:rFonts w:ascii="Arial" w:hAnsi="Arial" w:cs="Arial"/>
          <w:szCs w:val="18"/>
        </w:rPr>
        <w:t>Koeficient podnikatelské aktivity (poměr počtu aktivních subjekt</w:t>
      </w:r>
      <w:r w:rsidR="008D6CBB">
        <w:rPr>
          <w:rFonts w:ascii="Arial" w:hAnsi="Arial" w:cs="Arial"/>
          <w:szCs w:val="18"/>
        </w:rPr>
        <w:t>ů</w:t>
      </w:r>
      <w:r>
        <w:rPr>
          <w:rFonts w:ascii="Arial" w:hAnsi="Arial" w:cs="Arial"/>
          <w:szCs w:val="18"/>
        </w:rPr>
        <w:t xml:space="preserve"> k počtu obyvatel) je na Krnovsku ve srovnání s Moravskoslezským krajem i Českou republikou vysoký. </w:t>
      </w:r>
      <w:r w:rsidR="001969A7">
        <w:rPr>
          <w:rFonts w:ascii="Arial" w:hAnsi="Arial" w:cs="Arial"/>
          <w:szCs w:val="18"/>
        </w:rPr>
        <w:t xml:space="preserve">Vysoká hodnota je dána vysokým počtem živnostníků a absenci velkých zaměstnavatelů. </w:t>
      </w:r>
    </w:p>
    <w:p w:rsidR="001A2CE7" w:rsidRDefault="001A2CE7" w:rsidP="001A2CE7">
      <w:pPr>
        <w:autoSpaceDE w:val="0"/>
        <w:autoSpaceDN w:val="0"/>
        <w:adjustRightInd w:val="0"/>
        <w:spacing w:after="0" w:line="240" w:lineRule="auto"/>
        <w:rPr>
          <w:rFonts w:ascii="Arial" w:hAnsi="Arial" w:cs="Arial"/>
          <w:b/>
          <w:szCs w:val="18"/>
        </w:rPr>
      </w:pPr>
    </w:p>
    <w:p w:rsidR="001A2CE7" w:rsidRDefault="000E62B7" w:rsidP="001A2CE7">
      <w:pPr>
        <w:autoSpaceDE w:val="0"/>
        <w:autoSpaceDN w:val="0"/>
        <w:adjustRightInd w:val="0"/>
        <w:spacing w:after="0" w:line="240" w:lineRule="auto"/>
        <w:rPr>
          <w:rFonts w:ascii="Arial" w:hAnsi="Arial" w:cs="Arial"/>
          <w:b/>
          <w:szCs w:val="18"/>
        </w:rPr>
      </w:pPr>
      <w:r>
        <w:rPr>
          <w:rFonts w:ascii="Arial" w:hAnsi="Arial" w:cs="Arial"/>
          <w:b/>
          <w:szCs w:val="18"/>
        </w:rPr>
        <w:t>Tabulka</w:t>
      </w:r>
      <w:r w:rsidR="00E64880">
        <w:rPr>
          <w:rFonts w:ascii="Arial" w:hAnsi="Arial" w:cs="Arial"/>
          <w:b/>
          <w:szCs w:val="18"/>
        </w:rPr>
        <w:t xml:space="preserve"> č. 6</w:t>
      </w:r>
      <w:r>
        <w:rPr>
          <w:rFonts w:ascii="Arial" w:hAnsi="Arial" w:cs="Arial"/>
          <w:b/>
          <w:szCs w:val="18"/>
        </w:rPr>
        <w:t xml:space="preserve">: </w:t>
      </w:r>
      <w:r w:rsidR="001A2CE7" w:rsidRPr="00C60983">
        <w:rPr>
          <w:rFonts w:ascii="Arial" w:hAnsi="Arial" w:cs="Arial"/>
          <w:b/>
          <w:szCs w:val="18"/>
        </w:rPr>
        <w:t>Koeficient podnikatelské aktivity</w:t>
      </w:r>
      <w:r w:rsidR="001A2CE7">
        <w:rPr>
          <w:rFonts w:ascii="Arial" w:hAnsi="Arial" w:cs="Arial"/>
          <w:b/>
          <w:szCs w:val="18"/>
        </w:rPr>
        <w:t xml:space="preserve"> – srovnání</w:t>
      </w:r>
    </w:p>
    <w:p w:rsidR="000E62B7" w:rsidRDefault="000E62B7" w:rsidP="001A2CE7">
      <w:pPr>
        <w:autoSpaceDE w:val="0"/>
        <w:autoSpaceDN w:val="0"/>
        <w:adjustRightInd w:val="0"/>
        <w:spacing w:after="0" w:line="240" w:lineRule="auto"/>
        <w:rPr>
          <w:rFonts w:ascii="Arial" w:hAnsi="Arial" w:cs="Arial"/>
          <w:b/>
          <w:szCs w:val="18"/>
        </w:rPr>
      </w:pPr>
    </w:p>
    <w:tbl>
      <w:tblPr>
        <w:tblW w:w="9072" w:type="dxa"/>
        <w:jc w:val="center"/>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4" w:space="0" w:color="1F497D" w:themeColor="text2"/>
          <w:insideV w:val="single" w:sz="4" w:space="0" w:color="1F497D" w:themeColor="text2"/>
        </w:tblBorders>
        <w:tblCellMar>
          <w:left w:w="70" w:type="dxa"/>
          <w:right w:w="70" w:type="dxa"/>
        </w:tblCellMar>
        <w:tblLook w:val="0000" w:firstRow="0" w:lastRow="0" w:firstColumn="0" w:lastColumn="0" w:noHBand="0" w:noVBand="0"/>
      </w:tblPr>
      <w:tblGrid>
        <w:gridCol w:w="4395"/>
        <w:gridCol w:w="4677"/>
      </w:tblGrid>
      <w:tr w:rsidR="001A2CE7" w:rsidRPr="005A1FFD" w:rsidTr="00F130CA">
        <w:trPr>
          <w:cantSplit/>
          <w:trHeight w:val="360"/>
          <w:jc w:val="center"/>
        </w:trPr>
        <w:tc>
          <w:tcPr>
            <w:tcW w:w="4395" w:type="dxa"/>
            <w:tcBorders>
              <w:top w:val="single" w:sz="12" w:space="0" w:color="1F497D" w:themeColor="text2"/>
              <w:bottom w:val="single" w:sz="12" w:space="0" w:color="1F497D" w:themeColor="text2"/>
            </w:tcBorders>
            <w:shd w:val="clear" w:color="auto" w:fill="DBE5F1" w:themeFill="accent1" w:themeFillTint="33"/>
            <w:vAlign w:val="center"/>
          </w:tcPr>
          <w:p w:rsidR="001A2CE7" w:rsidRPr="005A1FFD" w:rsidRDefault="001A2CE7" w:rsidP="00F130CA">
            <w:pPr>
              <w:spacing w:after="0" w:line="240" w:lineRule="auto"/>
              <w:rPr>
                <w:rFonts w:ascii="Arial" w:eastAsia="Times New Roman" w:hAnsi="Arial" w:cs="Arial"/>
                <w:b/>
                <w:color w:val="1F497D" w:themeColor="text2"/>
                <w:sz w:val="18"/>
                <w:szCs w:val="18"/>
                <w:lang w:eastAsia="cs-CZ"/>
              </w:rPr>
            </w:pPr>
            <w:r w:rsidRPr="005A1FFD">
              <w:rPr>
                <w:rFonts w:ascii="Arial" w:eastAsia="Times New Roman" w:hAnsi="Arial" w:cs="Arial"/>
                <w:b/>
                <w:color w:val="1F497D" w:themeColor="text2"/>
                <w:sz w:val="18"/>
                <w:szCs w:val="18"/>
                <w:lang w:eastAsia="cs-CZ"/>
              </w:rPr>
              <w:t>Území</w:t>
            </w:r>
          </w:p>
        </w:tc>
        <w:tc>
          <w:tcPr>
            <w:tcW w:w="4677" w:type="dxa"/>
            <w:tcBorders>
              <w:top w:val="single" w:sz="12" w:space="0" w:color="1F497D" w:themeColor="text2"/>
              <w:bottom w:val="single" w:sz="12" w:space="0" w:color="1F497D" w:themeColor="text2"/>
            </w:tcBorders>
            <w:shd w:val="clear" w:color="auto" w:fill="DBE5F1" w:themeFill="accent1" w:themeFillTint="33"/>
            <w:vAlign w:val="center"/>
          </w:tcPr>
          <w:p w:rsidR="001A2CE7" w:rsidRPr="005A1FFD" w:rsidRDefault="001A2CE7" w:rsidP="00F130CA">
            <w:pPr>
              <w:spacing w:after="0" w:line="240" w:lineRule="auto"/>
              <w:jc w:val="center"/>
              <w:rPr>
                <w:rFonts w:ascii="Arial" w:eastAsia="Times New Roman" w:hAnsi="Arial" w:cs="Arial"/>
                <w:b/>
                <w:color w:val="1F497D" w:themeColor="text2"/>
                <w:sz w:val="18"/>
                <w:szCs w:val="18"/>
                <w:lang w:eastAsia="cs-CZ"/>
              </w:rPr>
            </w:pPr>
            <w:r>
              <w:rPr>
                <w:rFonts w:ascii="Arial" w:eastAsia="Times New Roman" w:hAnsi="Arial" w:cs="Arial"/>
                <w:b/>
                <w:color w:val="1F497D" w:themeColor="text2"/>
                <w:sz w:val="18"/>
                <w:szCs w:val="18"/>
                <w:lang w:eastAsia="cs-CZ"/>
              </w:rPr>
              <w:t>Koeficient podnikatelské aktivity</w:t>
            </w:r>
            <w:r w:rsidR="000E62B7">
              <w:rPr>
                <w:rStyle w:val="Znakapoznpodarou"/>
                <w:rFonts w:ascii="Arial" w:eastAsia="Times New Roman" w:hAnsi="Arial" w:cs="Arial"/>
                <w:b/>
                <w:color w:val="1F497D" w:themeColor="text2"/>
                <w:sz w:val="18"/>
                <w:szCs w:val="18"/>
                <w:lang w:eastAsia="cs-CZ"/>
              </w:rPr>
              <w:footnoteReference w:id="5"/>
            </w:r>
          </w:p>
        </w:tc>
      </w:tr>
      <w:tr w:rsidR="001A2CE7" w:rsidRPr="005A1FFD" w:rsidTr="00F130CA">
        <w:trPr>
          <w:cantSplit/>
          <w:trHeight w:val="360"/>
          <w:jc w:val="center"/>
        </w:trPr>
        <w:tc>
          <w:tcPr>
            <w:tcW w:w="4395" w:type="dxa"/>
            <w:tcBorders>
              <w:top w:val="single" w:sz="12" w:space="0" w:color="1F497D" w:themeColor="text2"/>
            </w:tcBorders>
            <w:vAlign w:val="center"/>
          </w:tcPr>
          <w:p w:rsidR="001A2CE7" w:rsidRPr="005A1FFD" w:rsidRDefault="001A2CE7" w:rsidP="00F130CA">
            <w:pPr>
              <w:spacing w:after="0" w:line="240" w:lineRule="auto"/>
              <w:rPr>
                <w:rFonts w:ascii="Arial" w:eastAsia="Times New Roman" w:hAnsi="Arial" w:cs="Arial"/>
                <w:color w:val="1F497D" w:themeColor="text2"/>
                <w:sz w:val="18"/>
                <w:szCs w:val="18"/>
                <w:lang w:eastAsia="cs-CZ"/>
              </w:rPr>
            </w:pPr>
            <w:r>
              <w:rPr>
                <w:rFonts w:ascii="Arial" w:eastAsia="Times New Roman" w:hAnsi="Arial" w:cs="Arial"/>
                <w:color w:val="1F497D" w:themeColor="text2"/>
                <w:sz w:val="18"/>
                <w:szCs w:val="18"/>
                <w:lang w:eastAsia="cs-CZ"/>
              </w:rPr>
              <w:t>Krnovsko</w:t>
            </w:r>
          </w:p>
        </w:tc>
        <w:tc>
          <w:tcPr>
            <w:tcW w:w="4677" w:type="dxa"/>
            <w:tcBorders>
              <w:top w:val="single" w:sz="12" w:space="0" w:color="1F497D" w:themeColor="text2"/>
            </w:tcBorders>
            <w:vAlign w:val="center"/>
          </w:tcPr>
          <w:p w:rsidR="001A2CE7" w:rsidRPr="005A1FFD" w:rsidRDefault="001A2CE7" w:rsidP="00F130CA">
            <w:pPr>
              <w:spacing w:after="0" w:line="240" w:lineRule="auto"/>
              <w:jc w:val="center"/>
              <w:rPr>
                <w:rFonts w:ascii="Arial" w:eastAsia="Times New Roman" w:hAnsi="Arial" w:cs="Arial"/>
                <w:color w:val="1F497D" w:themeColor="text2"/>
                <w:sz w:val="18"/>
                <w:szCs w:val="18"/>
                <w:lang w:eastAsia="cs-CZ"/>
              </w:rPr>
            </w:pPr>
            <w:r>
              <w:rPr>
                <w:rFonts w:ascii="Arial" w:eastAsia="Times New Roman" w:hAnsi="Arial" w:cs="Arial"/>
                <w:color w:val="1F497D" w:themeColor="text2"/>
                <w:sz w:val="18"/>
                <w:szCs w:val="18"/>
                <w:lang w:eastAsia="cs-CZ"/>
              </w:rPr>
              <w:t>0,1945</w:t>
            </w:r>
          </w:p>
        </w:tc>
      </w:tr>
      <w:tr w:rsidR="001A2CE7" w:rsidRPr="005A1FFD" w:rsidTr="00F130CA">
        <w:trPr>
          <w:cantSplit/>
          <w:trHeight w:val="360"/>
          <w:jc w:val="center"/>
        </w:trPr>
        <w:tc>
          <w:tcPr>
            <w:tcW w:w="4395" w:type="dxa"/>
            <w:vAlign w:val="center"/>
          </w:tcPr>
          <w:p w:rsidR="001A2CE7" w:rsidRPr="005A1FFD" w:rsidRDefault="001A2CE7" w:rsidP="00F130CA">
            <w:pPr>
              <w:spacing w:after="0" w:line="240" w:lineRule="auto"/>
              <w:rPr>
                <w:rFonts w:ascii="Arial" w:eastAsia="Times New Roman" w:hAnsi="Arial" w:cs="Arial"/>
                <w:color w:val="1F497D" w:themeColor="text2"/>
                <w:sz w:val="20"/>
                <w:szCs w:val="18"/>
                <w:lang w:bidi="en-US"/>
              </w:rPr>
            </w:pPr>
            <w:r>
              <w:rPr>
                <w:rFonts w:ascii="Arial" w:eastAsia="Times New Roman" w:hAnsi="Arial" w:cs="Arial"/>
                <w:color w:val="1F497D" w:themeColor="text2"/>
                <w:sz w:val="20"/>
                <w:szCs w:val="18"/>
                <w:lang w:bidi="en-US"/>
              </w:rPr>
              <w:t>Moravskoslezský kraj</w:t>
            </w:r>
          </w:p>
        </w:tc>
        <w:tc>
          <w:tcPr>
            <w:tcW w:w="4677" w:type="dxa"/>
            <w:vAlign w:val="center"/>
          </w:tcPr>
          <w:p w:rsidR="001A2CE7" w:rsidRPr="005A1FFD" w:rsidRDefault="001A2CE7" w:rsidP="00F130CA">
            <w:pPr>
              <w:spacing w:after="0" w:line="240" w:lineRule="auto"/>
              <w:jc w:val="center"/>
              <w:rPr>
                <w:rFonts w:ascii="Arial" w:eastAsia="Times New Roman" w:hAnsi="Arial" w:cs="Arial"/>
                <w:color w:val="1F497D" w:themeColor="text2"/>
                <w:sz w:val="18"/>
                <w:szCs w:val="18"/>
                <w:lang w:eastAsia="cs-CZ"/>
              </w:rPr>
            </w:pPr>
            <w:r>
              <w:rPr>
                <w:rFonts w:ascii="Arial" w:eastAsia="Times New Roman" w:hAnsi="Arial" w:cs="Arial"/>
                <w:color w:val="1F497D" w:themeColor="text2"/>
                <w:sz w:val="18"/>
                <w:szCs w:val="18"/>
                <w:lang w:eastAsia="cs-CZ"/>
              </w:rPr>
              <w:t>0,1068</w:t>
            </w:r>
          </w:p>
        </w:tc>
      </w:tr>
      <w:tr w:rsidR="001A2CE7" w:rsidRPr="005A1FFD" w:rsidTr="00F130CA">
        <w:trPr>
          <w:cantSplit/>
          <w:trHeight w:val="360"/>
          <w:jc w:val="center"/>
        </w:trPr>
        <w:tc>
          <w:tcPr>
            <w:tcW w:w="4395" w:type="dxa"/>
            <w:vAlign w:val="center"/>
          </w:tcPr>
          <w:p w:rsidR="001A2CE7" w:rsidRPr="005A1FFD" w:rsidRDefault="001A2CE7" w:rsidP="00F130CA">
            <w:pPr>
              <w:spacing w:after="0" w:line="240" w:lineRule="auto"/>
              <w:rPr>
                <w:rFonts w:ascii="Arial" w:eastAsia="Times New Roman" w:hAnsi="Arial" w:cs="Arial"/>
                <w:color w:val="1F497D" w:themeColor="text2"/>
                <w:sz w:val="18"/>
                <w:szCs w:val="18"/>
                <w:lang w:eastAsia="cs-CZ"/>
              </w:rPr>
            </w:pPr>
            <w:r>
              <w:rPr>
                <w:rFonts w:ascii="Arial" w:eastAsia="Times New Roman" w:hAnsi="Arial" w:cs="Arial"/>
                <w:color w:val="1F497D" w:themeColor="text2"/>
                <w:sz w:val="18"/>
                <w:szCs w:val="18"/>
                <w:lang w:eastAsia="cs-CZ"/>
              </w:rPr>
              <w:t>Česká republika</w:t>
            </w:r>
          </w:p>
        </w:tc>
        <w:tc>
          <w:tcPr>
            <w:tcW w:w="4677" w:type="dxa"/>
            <w:vAlign w:val="center"/>
          </w:tcPr>
          <w:p w:rsidR="001A2CE7" w:rsidRPr="005A1FFD" w:rsidRDefault="001A2CE7" w:rsidP="00F130CA">
            <w:pPr>
              <w:spacing w:after="0" w:line="240" w:lineRule="auto"/>
              <w:jc w:val="center"/>
              <w:rPr>
                <w:rFonts w:ascii="Arial" w:eastAsia="Times New Roman" w:hAnsi="Arial" w:cs="Arial"/>
                <w:color w:val="1F497D" w:themeColor="text2"/>
                <w:sz w:val="18"/>
                <w:szCs w:val="18"/>
                <w:lang w:eastAsia="cs-CZ"/>
              </w:rPr>
            </w:pPr>
            <w:r>
              <w:rPr>
                <w:rFonts w:ascii="Arial" w:eastAsia="Times New Roman" w:hAnsi="Arial" w:cs="Arial"/>
                <w:color w:val="1F497D" w:themeColor="text2"/>
                <w:sz w:val="18"/>
                <w:szCs w:val="18"/>
                <w:lang w:eastAsia="cs-CZ"/>
              </w:rPr>
              <w:t>0,1391</w:t>
            </w:r>
          </w:p>
        </w:tc>
      </w:tr>
    </w:tbl>
    <w:p w:rsidR="001A2CE7" w:rsidRDefault="001A2CE7" w:rsidP="001A2CE7">
      <w:pPr>
        <w:autoSpaceDE w:val="0"/>
        <w:autoSpaceDN w:val="0"/>
        <w:adjustRightInd w:val="0"/>
        <w:spacing w:after="0" w:line="240" w:lineRule="auto"/>
        <w:rPr>
          <w:rFonts w:ascii="Arial" w:hAnsi="Arial" w:cs="Arial"/>
          <w:szCs w:val="18"/>
        </w:rPr>
      </w:pPr>
    </w:p>
    <w:p w:rsidR="00D524A0" w:rsidRDefault="00D524A0" w:rsidP="00FE4E97">
      <w:pPr>
        <w:jc w:val="both"/>
        <w:rPr>
          <w:rFonts w:ascii="Arial" w:hAnsi="Arial" w:cs="Arial"/>
          <w:b/>
          <w:szCs w:val="18"/>
        </w:rPr>
      </w:pPr>
    </w:p>
    <w:p w:rsidR="00D524A0" w:rsidRDefault="008A5887" w:rsidP="00FE4E97">
      <w:pPr>
        <w:jc w:val="both"/>
        <w:rPr>
          <w:rFonts w:ascii="Arial" w:hAnsi="Arial" w:cs="Arial"/>
          <w:b/>
          <w:szCs w:val="18"/>
        </w:rPr>
      </w:pPr>
      <w:r w:rsidRPr="00626166">
        <w:rPr>
          <w:rFonts w:ascii="Arial" w:hAnsi="Arial" w:cs="Arial"/>
          <w:b/>
          <w:i/>
          <w:szCs w:val="18"/>
        </w:rPr>
        <w:lastRenderedPageBreak/>
        <w:t>Obrázek č.</w:t>
      </w:r>
      <w:r>
        <w:rPr>
          <w:rFonts w:ascii="Arial" w:hAnsi="Arial" w:cs="Arial"/>
          <w:b/>
          <w:i/>
          <w:szCs w:val="18"/>
        </w:rPr>
        <w:t xml:space="preserve"> 5</w:t>
      </w:r>
      <w:r w:rsidRPr="00626166">
        <w:rPr>
          <w:rFonts w:ascii="Arial" w:hAnsi="Arial" w:cs="Arial"/>
          <w:b/>
          <w:i/>
          <w:szCs w:val="18"/>
        </w:rPr>
        <w:t xml:space="preserve">: </w:t>
      </w:r>
      <w:r>
        <w:rPr>
          <w:rFonts w:ascii="Arial" w:hAnsi="Arial" w:cs="Arial"/>
          <w:b/>
          <w:i/>
          <w:szCs w:val="18"/>
        </w:rPr>
        <w:t>Koeficient podnikatelské aktivity</w:t>
      </w:r>
    </w:p>
    <w:p w:rsidR="00866550" w:rsidRDefault="00866550" w:rsidP="00FE4E97">
      <w:pPr>
        <w:jc w:val="both"/>
        <w:rPr>
          <w:rFonts w:ascii="Arial" w:hAnsi="Arial" w:cs="Arial"/>
          <w:b/>
          <w:szCs w:val="18"/>
        </w:rPr>
      </w:pPr>
      <w:r>
        <w:rPr>
          <w:rFonts w:ascii="Arial" w:hAnsi="Arial" w:cs="Arial"/>
          <w:b/>
          <w:noProof/>
          <w:szCs w:val="18"/>
          <w:lang w:eastAsia="cs-CZ"/>
        </w:rPr>
        <w:drawing>
          <wp:inline distT="0" distB="0" distL="0" distR="0">
            <wp:extent cx="5760720" cy="4073029"/>
            <wp:effectExtent l="0" t="0" r="0" b="3810"/>
            <wp:docPr id="4" name="Obrázek 4" descr="C:\Users\pavelz\Desktop\Grafické výstupy\S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velz\Desktop\Grafické výstupy\S0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4073029"/>
                    </a:xfrm>
                    <a:prstGeom prst="rect">
                      <a:avLst/>
                    </a:prstGeom>
                    <a:noFill/>
                    <a:ln>
                      <a:noFill/>
                    </a:ln>
                  </pic:spPr>
                </pic:pic>
              </a:graphicData>
            </a:graphic>
          </wp:inline>
        </w:drawing>
      </w:r>
    </w:p>
    <w:p w:rsidR="008E47A5" w:rsidRPr="008E47A5" w:rsidRDefault="008E47A5" w:rsidP="00FE4E97">
      <w:pPr>
        <w:jc w:val="both"/>
        <w:rPr>
          <w:rFonts w:ascii="Arial" w:hAnsi="Arial" w:cs="Arial"/>
          <w:b/>
          <w:szCs w:val="18"/>
        </w:rPr>
      </w:pPr>
      <w:r w:rsidRPr="009D3825">
        <w:rPr>
          <w:rFonts w:ascii="Arial" w:hAnsi="Arial" w:cs="Arial"/>
          <w:b/>
          <w:sz w:val="24"/>
          <w:szCs w:val="18"/>
        </w:rPr>
        <w:t>Zemědělství</w:t>
      </w:r>
    </w:p>
    <w:p w:rsidR="00E609E5" w:rsidRDefault="00DA5DB3" w:rsidP="00FE4E97">
      <w:pPr>
        <w:jc w:val="both"/>
        <w:rPr>
          <w:rFonts w:ascii="Arial" w:hAnsi="Arial" w:cs="Arial"/>
          <w:szCs w:val="18"/>
        </w:rPr>
      </w:pPr>
      <w:r>
        <w:rPr>
          <w:rFonts w:ascii="Arial" w:hAnsi="Arial" w:cs="Arial"/>
          <w:szCs w:val="18"/>
        </w:rPr>
        <w:t>Zemědělská činnost je ovlivněna přírodními (vertikální členitost terénu, místní klima, kvalita půd) i socioekonomickými podmínkami. Západní a severozápadní část Krnovska</w:t>
      </w:r>
      <w:r w:rsidR="00E60298">
        <w:rPr>
          <w:rFonts w:ascii="Arial" w:hAnsi="Arial" w:cs="Arial"/>
          <w:szCs w:val="18"/>
        </w:rPr>
        <w:t>. Z</w:t>
      </w:r>
      <w:r w:rsidR="00E609E5">
        <w:rPr>
          <w:rFonts w:ascii="Arial" w:hAnsi="Arial" w:cs="Arial"/>
          <w:szCs w:val="18"/>
        </w:rPr>
        <w:t xml:space="preserve">emědělství hrálo v období centrálně plánovaného hospodářství klíčovou roli především na Osoblažsku, které má pro zemědělskou produkci příznivé klimatické podmínky. </w:t>
      </w:r>
    </w:p>
    <w:p w:rsidR="00646900" w:rsidRDefault="00E60298" w:rsidP="00FE4E97">
      <w:pPr>
        <w:jc w:val="both"/>
        <w:rPr>
          <w:rFonts w:ascii="Arial" w:hAnsi="Arial" w:cs="Arial"/>
          <w:szCs w:val="18"/>
        </w:rPr>
      </w:pPr>
      <w:r>
        <w:rPr>
          <w:rFonts w:ascii="Arial" w:hAnsi="Arial" w:cs="Arial"/>
          <w:szCs w:val="18"/>
        </w:rPr>
        <w:t>Oborový závod Osoblaha Státního statku Bruntál se měl stát vzorovým zemědělským podnikem</w:t>
      </w:r>
      <w:r w:rsidR="00C8493B">
        <w:rPr>
          <w:rFonts w:ascii="Arial" w:hAnsi="Arial" w:cs="Arial"/>
          <w:szCs w:val="18"/>
        </w:rPr>
        <w:t xml:space="preserve"> pro celé československé sociali</w:t>
      </w:r>
      <w:r w:rsidR="008D6CBB">
        <w:rPr>
          <w:rFonts w:ascii="Arial" w:hAnsi="Arial" w:cs="Arial"/>
          <w:szCs w:val="18"/>
        </w:rPr>
        <w:t>stické</w:t>
      </w:r>
      <w:r w:rsidR="00C8493B">
        <w:rPr>
          <w:rFonts w:ascii="Arial" w:hAnsi="Arial" w:cs="Arial"/>
          <w:szCs w:val="18"/>
        </w:rPr>
        <w:t xml:space="preserve"> zemědělství</w:t>
      </w:r>
      <w:r>
        <w:rPr>
          <w:rFonts w:ascii="Arial" w:hAnsi="Arial" w:cs="Arial"/>
          <w:szCs w:val="18"/>
        </w:rPr>
        <w:t>. Útlum a následná likvidace Státního statku Bruntál v devadesátých letech dvacátého století vedla</w:t>
      </w:r>
      <w:r w:rsidR="008D6CBB">
        <w:rPr>
          <w:rFonts w:ascii="Arial" w:hAnsi="Arial" w:cs="Arial"/>
          <w:szCs w:val="18"/>
        </w:rPr>
        <w:t xml:space="preserve"> k</w:t>
      </w:r>
      <w:r>
        <w:rPr>
          <w:rFonts w:ascii="Arial" w:hAnsi="Arial" w:cs="Arial"/>
          <w:szCs w:val="18"/>
        </w:rPr>
        <w:t xml:space="preserve"> rychlému poklesu zemědělské produkce a ztrátě mnoha pracovních míst v zemědělství.</w:t>
      </w:r>
      <w:r w:rsidR="00C8493B">
        <w:rPr>
          <w:rFonts w:ascii="Arial" w:hAnsi="Arial" w:cs="Arial"/>
          <w:szCs w:val="18"/>
        </w:rPr>
        <w:t xml:space="preserve"> Státní statek a jednotná zemědělská družstva byla sice nahrazena různými obchodními společnostmi, transformovanými družstvy a soukromě hospodařícími rolníky, celková zaměstnanost v zemědělství i objem zemědělské výroby však přesto výrazně poklesl. Zřejmý je trend od rostlinné k živočišné produkci. Zvyšování ploch pastvin a extenzivní chov dobytka</w:t>
      </w:r>
      <w:r w:rsidR="007976DF">
        <w:rPr>
          <w:rFonts w:ascii="Arial" w:hAnsi="Arial" w:cs="Arial"/>
          <w:szCs w:val="18"/>
        </w:rPr>
        <w:t>, stejně jako zefektivnění v rostlinné produkci</w:t>
      </w:r>
      <w:r w:rsidR="00C8493B">
        <w:rPr>
          <w:rFonts w:ascii="Arial" w:hAnsi="Arial" w:cs="Arial"/>
          <w:szCs w:val="18"/>
        </w:rPr>
        <w:t xml:space="preserve"> je spojen</w:t>
      </w:r>
      <w:r w:rsidR="007976DF">
        <w:rPr>
          <w:rFonts w:ascii="Arial" w:hAnsi="Arial" w:cs="Arial"/>
          <w:szCs w:val="18"/>
        </w:rPr>
        <w:t>o</w:t>
      </w:r>
      <w:r w:rsidR="00C8493B">
        <w:rPr>
          <w:rFonts w:ascii="Arial" w:hAnsi="Arial" w:cs="Arial"/>
          <w:szCs w:val="18"/>
        </w:rPr>
        <w:t xml:space="preserve"> s nízkou potřebou pracovních sil. </w:t>
      </w:r>
      <w:r w:rsidR="00896F56">
        <w:rPr>
          <w:rFonts w:ascii="Arial" w:hAnsi="Arial" w:cs="Arial"/>
          <w:szCs w:val="18"/>
        </w:rPr>
        <w:t xml:space="preserve">Část naddimenzovaných zemědělských budov ztratila postupně své původní využití, což vedlo k dalšímu zhoršování jejich technického stavu a vzniku zemědělských brownfieldů. </w:t>
      </w:r>
      <w:r w:rsidR="00646900" w:rsidRPr="00646900">
        <w:rPr>
          <w:rFonts w:ascii="Arial" w:hAnsi="Arial" w:cs="Arial"/>
          <w:szCs w:val="18"/>
        </w:rPr>
        <w:t>Rostoucí konkurence potravinářského dovozu a koncentrace zpracování agrárních produktů do velkých závodů v blízkosti velkých spotřebních center působí negativně na rentabilitu místní produkce</w:t>
      </w:r>
      <w:r w:rsidR="00646900">
        <w:rPr>
          <w:rFonts w:ascii="Arial" w:hAnsi="Arial" w:cs="Arial"/>
          <w:szCs w:val="18"/>
        </w:rPr>
        <w:t xml:space="preserve">. </w:t>
      </w:r>
    </w:p>
    <w:p w:rsidR="006D552D" w:rsidRDefault="000519C6" w:rsidP="00FE4E97">
      <w:pPr>
        <w:jc w:val="both"/>
        <w:rPr>
          <w:rFonts w:ascii="Arial" w:hAnsi="Arial" w:cs="Arial"/>
          <w:szCs w:val="18"/>
        </w:rPr>
      </w:pPr>
      <w:r>
        <w:rPr>
          <w:rFonts w:ascii="Arial" w:hAnsi="Arial" w:cs="Arial"/>
          <w:szCs w:val="18"/>
        </w:rPr>
        <w:t>Zemědělství v podmínkách celé České republiky je silně závislé na systému dotací a plateb.</w:t>
      </w:r>
      <w:r w:rsidR="006D552D">
        <w:rPr>
          <w:rFonts w:ascii="Arial" w:hAnsi="Arial" w:cs="Arial"/>
          <w:szCs w:val="18"/>
        </w:rPr>
        <w:t xml:space="preserve"> Na významu nabývá krajinotvorná a ochranná funkce zemědělství. V souvislosti </w:t>
      </w:r>
      <w:r w:rsidR="006D552D">
        <w:rPr>
          <w:rFonts w:ascii="Arial" w:hAnsi="Arial" w:cs="Arial"/>
          <w:szCs w:val="18"/>
        </w:rPr>
        <w:lastRenderedPageBreak/>
        <w:t xml:space="preserve">s dlouhodobě vzrůstajícím zájmem o kvalitní a bezpečné potraviny se zvyšuje potenciál ekologického zemědělství. Řídce zalidněná krajina bez průmyslového znečištění nabízí vhodné podmínky pro rozvoj agroturistiky. </w:t>
      </w:r>
      <w:r w:rsidR="00C8493B">
        <w:rPr>
          <w:rFonts w:ascii="Arial" w:hAnsi="Arial" w:cs="Arial"/>
          <w:szCs w:val="18"/>
        </w:rPr>
        <w:t>V regionu Krnovsko v roce 2012 působilo 153 zemědělských podnikatelů (samostatně hospodařících rolníků cca 400).</w:t>
      </w:r>
    </w:p>
    <w:p w:rsidR="008A5887" w:rsidRDefault="008A5887" w:rsidP="00FE4E97">
      <w:pPr>
        <w:jc w:val="both"/>
        <w:rPr>
          <w:rFonts w:ascii="Arial" w:hAnsi="Arial" w:cs="Arial"/>
          <w:szCs w:val="18"/>
        </w:rPr>
      </w:pPr>
      <w:r w:rsidRPr="00626166">
        <w:rPr>
          <w:rFonts w:ascii="Arial" w:hAnsi="Arial" w:cs="Arial"/>
          <w:b/>
          <w:i/>
          <w:szCs w:val="18"/>
        </w:rPr>
        <w:t>Obrázek č.</w:t>
      </w:r>
      <w:r>
        <w:rPr>
          <w:rFonts w:ascii="Arial" w:hAnsi="Arial" w:cs="Arial"/>
          <w:b/>
          <w:i/>
          <w:szCs w:val="18"/>
        </w:rPr>
        <w:t xml:space="preserve"> 6</w:t>
      </w:r>
      <w:r w:rsidRPr="00626166">
        <w:rPr>
          <w:rFonts w:ascii="Arial" w:hAnsi="Arial" w:cs="Arial"/>
          <w:b/>
          <w:i/>
          <w:szCs w:val="18"/>
        </w:rPr>
        <w:t xml:space="preserve">: </w:t>
      </w:r>
      <w:r>
        <w:rPr>
          <w:rFonts w:ascii="Arial" w:hAnsi="Arial" w:cs="Arial"/>
          <w:b/>
          <w:i/>
          <w:szCs w:val="18"/>
        </w:rPr>
        <w:t>Zemědělství, lesnictví a rybářství</w:t>
      </w:r>
    </w:p>
    <w:p w:rsidR="008A5887" w:rsidRDefault="008A5887" w:rsidP="00FE4E97">
      <w:pPr>
        <w:jc w:val="both"/>
        <w:rPr>
          <w:rFonts w:ascii="Arial" w:hAnsi="Arial" w:cs="Arial"/>
          <w:szCs w:val="18"/>
        </w:rPr>
      </w:pPr>
      <w:r>
        <w:rPr>
          <w:rFonts w:ascii="Arial" w:hAnsi="Arial" w:cs="Arial"/>
          <w:noProof/>
          <w:szCs w:val="18"/>
          <w:lang w:eastAsia="cs-CZ"/>
        </w:rPr>
        <w:drawing>
          <wp:inline distT="0" distB="0" distL="0" distR="0">
            <wp:extent cx="5760720" cy="4073029"/>
            <wp:effectExtent l="0" t="0" r="0" b="3810"/>
            <wp:docPr id="6" name="Obrázek 6" descr="C:\Users\pavelz\Desktop\Grafické výstupy\S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avelz\Desktop\Grafické výstupy\S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4073029"/>
                    </a:xfrm>
                    <a:prstGeom prst="rect">
                      <a:avLst/>
                    </a:prstGeom>
                    <a:noFill/>
                    <a:ln>
                      <a:noFill/>
                    </a:ln>
                  </pic:spPr>
                </pic:pic>
              </a:graphicData>
            </a:graphic>
          </wp:inline>
        </w:drawing>
      </w:r>
    </w:p>
    <w:p w:rsidR="000B1E02" w:rsidRPr="0094196D" w:rsidRDefault="0094196D" w:rsidP="00FE4E97">
      <w:pPr>
        <w:jc w:val="both"/>
        <w:rPr>
          <w:rFonts w:ascii="Arial" w:hAnsi="Arial" w:cs="Arial"/>
          <w:b/>
          <w:szCs w:val="18"/>
        </w:rPr>
      </w:pPr>
      <w:r w:rsidRPr="009D3825">
        <w:rPr>
          <w:rFonts w:ascii="Arial" w:hAnsi="Arial" w:cs="Arial"/>
          <w:b/>
          <w:sz w:val="24"/>
          <w:szCs w:val="18"/>
        </w:rPr>
        <w:t>Průmysl</w:t>
      </w:r>
      <w:r w:rsidRPr="0094196D">
        <w:rPr>
          <w:rFonts w:ascii="Arial" w:hAnsi="Arial" w:cs="Arial"/>
          <w:b/>
          <w:szCs w:val="18"/>
        </w:rPr>
        <w:t xml:space="preserve"> </w:t>
      </w:r>
    </w:p>
    <w:p w:rsidR="00B81716" w:rsidRDefault="00DB71AC" w:rsidP="00FE4E97">
      <w:pPr>
        <w:jc w:val="both"/>
        <w:rPr>
          <w:rFonts w:ascii="Arial" w:hAnsi="Arial" w:cs="Arial"/>
          <w:szCs w:val="18"/>
        </w:rPr>
      </w:pPr>
      <w:r>
        <w:rPr>
          <w:rFonts w:ascii="Arial" w:hAnsi="Arial" w:cs="Arial"/>
          <w:szCs w:val="18"/>
        </w:rPr>
        <w:t xml:space="preserve">Průmyslová výroba je z rozhodující části koncentrována na území města Krnova nebo v jeho </w:t>
      </w:r>
      <w:r w:rsidR="0099470B">
        <w:rPr>
          <w:rFonts w:ascii="Arial" w:hAnsi="Arial" w:cs="Arial"/>
          <w:szCs w:val="18"/>
        </w:rPr>
        <w:t>bezprostřední blízkosti. V ostatních částech regionu se nacházejí významnější průmyslové podniky</w:t>
      </w:r>
      <w:r w:rsidR="00BC5E00">
        <w:rPr>
          <w:rFonts w:ascii="Arial" w:hAnsi="Arial" w:cs="Arial"/>
          <w:szCs w:val="18"/>
        </w:rPr>
        <w:t xml:space="preserve"> již pouze ve Městě Albrechtice</w:t>
      </w:r>
      <w:r w:rsidR="0099470B">
        <w:rPr>
          <w:rFonts w:ascii="Arial" w:hAnsi="Arial" w:cs="Arial"/>
          <w:szCs w:val="18"/>
        </w:rPr>
        <w:t xml:space="preserve"> </w:t>
      </w:r>
      <w:r w:rsidR="00BC5E00">
        <w:rPr>
          <w:rFonts w:ascii="Arial" w:hAnsi="Arial" w:cs="Arial"/>
          <w:szCs w:val="18"/>
        </w:rPr>
        <w:t>(</w:t>
      </w:r>
      <w:r w:rsidR="00BC5E00" w:rsidRPr="00BC5E00">
        <w:rPr>
          <w:rFonts w:ascii="Arial" w:hAnsi="Arial" w:cs="Arial"/>
          <w:szCs w:val="18"/>
        </w:rPr>
        <w:t>AUTOZAM Baláš s.r.o.</w:t>
      </w:r>
      <w:r w:rsidR="00BC5E00">
        <w:rPr>
          <w:rFonts w:ascii="Arial" w:hAnsi="Arial" w:cs="Arial"/>
          <w:szCs w:val="18"/>
        </w:rPr>
        <w:t xml:space="preserve">, </w:t>
      </w:r>
      <w:r w:rsidR="00BC5E00" w:rsidRPr="00BC5E00">
        <w:rPr>
          <w:rFonts w:ascii="Arial" w:hAnsi="Arial" w:cs="Arial"/>
          <w:szCs w:val="18"/>
        </w:rPr>
        <w:t xml:space="preserve">Bosch </w:t>
      </w:r>
      <w:proofErr w:type="spellStart"/>
      <w:r w:rsidR="00BC5E00" w:rsidRPr="00BC5E00">
        <w:rPr>
          <w:rFonts w:ascii="Arial" w:hAnsi="Arial" w:cs="Arial"/>
          <w:szCs w:val="18"/>
        </w:rPr>
        <w:t>Termotechnika</w:t>
      </w:r>
      <w:proofErr w:type="spellEnd"/>
      <w:r w:rsidR="00BC5E00" w:rsidRPr="00BC5E00">
        <w:rPr>
          <w:rFonts w:ascii="Arial" w:hAnsi="Arial" w:cs="Arial"/>
          <w:szCs w:val="18"/>
        </w:rPr>
        <w:t xml:space="preserve"> s.r.o.</w:t>
      </w:r>
      <w:r w:rsidR="00BC5E00">
        <w:rPr>
          <w:rFonts w:ascii="Arial" w:hAnsi="Arial" w:cs="Arial"/>
          <w:szCs w:val="18"/>
        </w:rPr>
        <w:t xml:space="preserve">, STG </w:t>
      </w:r>
      <w:proofErr w:type="spellStart"/>
      <w:r w:rsidR="00BC5E00">
        <w:rPr>
          <w:rFonts w:ascii="Arial" w:hAnsi="Arial" w:cs="Arial"/>
          <w:szCs w:val="18"/>
        </w:rPr>
        <w:t>trade</w:t>
      </w:r>
      <w:proofErr w:type="spellEnd"/>
      <w:r w:rsidR="00BC5E00">
        <w:rPr>
          <w:rFonts w:ascii="Arial" w:hAnsi="Arial" w:cs="Arial"/>
          <w:szCs w:val="18"/>
        </w:rPr>
        <w:t xml:space="preserve">, s.r.o.). </w:t>
      </w:r>
      <w:r w:rsidR="00B81716">
        <w:rPr>
          <w:rFonts w:ascii="Arial" w:hAnsi="Arial" w:cs="Arial"/>
          <w:szCs w:val="18"/>
        </w:rPr>
        <w:t xml:space="preserve">Periferním částem regionu chybí středně velké výrobní společnosti, které by dokázaly zaměstnat významnější počet místních pracovníků. Překážkou příchodu investorů je horší dopravní dostupnost </w:t>
      </w:r>
      <w:r w:rsidR="008D6CBB">
        <w:rPr>
          <w:rFonts w:ascii="Arial" w:hAnsi="Arial" w:cs="Arial"/>
          <w:szCs w:val="18"/>
        </w:rPr>
        <w:t>do/z</w:t>
      </w:r>
      <w:r w:rsidR="00B81716">
        <w:rPr>
          <w:rFonts w:ascii="Arial" w:hAnsi="Arial" w:cs="Arial"/>
          <w:szCs w:val="18"/>
        </w:rPr>
        <w:t> významný</w:t>
      </w:r>
      <w:r w:rsidR="008D6CBB">
        <w:rPr>
          <w:rFonts w:ascii="Arial" w:hAnsi="Arial" w:cs="Arial"/>
          <w:szCs w:val="18"/>
        </w:rPr>
        <w:t>ch</w:t>
      </w:r>
      <w:r w:rsidR="00B81716">
        <w:rPr>
          <w:rFonts w:ascii="Arial" w:hAnsi="Arial" w:cs="Arial"/>
          <w:szCs w:val="18"/>
        </w:rPr>
        <w:t xml:space="preserve"> aglomerací </w:t>
      </w:r>
      <w:r w:rsidR="00B81716">
        <w:rPr>
          <w:rFonts w:ascii="Arial" w:hAnsi="Arial" w:cs="Arial"/>
          <w:szCs w:val="18"/>
        </w:rPr>
        <w:t xml:space="preserve">a horší vzdělanostní a kvalifikační struktura obyvatelstva. </w:t>
      </w:r>
    </w:p>
    <w:p w:rsidR="00BC5E00" w:rsidRDefault="00F2016F" w:rsidP="00FE4E97">
      <w:pPr>
        <w:jc w:val="both"/>
        <w:rPr>
          <w:rFonts w:ascii="Arial" w:hAnsi="Arial" w:cs="Arial"/>
          <w:szCs w:val="18"/>
        </w:rPr>
      </w:pPr>
      <w:r>
        <w:rPr>
          <w:rFonts w:ascii="Arial" w:hAnsi="Arial" w:cs="Arial"/>
          <w:szCs w:val="18"/>
        </w:rPr>
        <w:t xml:space="preserve">Průmysl má </w:t>
      </w:r>
      <w:r w:rsidR="00130115">
        <w:rPr>
          <w:rFonts w:ascii="Arial" w:hAnsi="Arial" w:cs="Arial"/>
          <w:szCs w:val="18"/>
        </w:rPr>
        <w:t xml:space="preserve">ve městě Krnov dlouholetou tradici. Dříve dominantní textilní průmysl dnes zastupuje společnost </w:t>
      </w:r>
      <w:r w:rsidR="00130115" w:rsidRPr="00130115">
        <w:rPr>
          <w:rFonts w:ascii="Arial" w:hAnsi="Arial" w:cs="Arial"/>
          <w:szCs w:val="18"/>
        </w:rPr>
        <w:t>PEGA - VEL, a.s.</w:t>
      </w:r>
      <w:r w:rsidR="00130115">
        <w:rPr>
          <w:rFonts w:ascii="Arial" w:hAnsi="Arial" w:cs="Arial"/>
          <w:szCs w:val="18"/>
        </w:rPr>
        <w:t xml:space="preserve"> (výroba textilní galanterie), významným zaměstnavatelem zůstávají </w:t>
      </w:r>
      <w:r w:rsidR="00130115" w:rsidRPr="00130115">
        <w:rPr>
          <w:rFonts w:ascii="Arial" w:hAnsi="Arial" w:cs="Arial"/>
          <w:szCs w:val="18"/>
        </w:rPr>
        <w:t>Krnovské opravny a strojírny s.r.o.</w:t>
      </w:r>
      <w:r w:rsidR="00130115">
        <w:rPr>
          <w:rFonts w:ascii="Arial" w:hAnsi="Arial" w:cs="Arial"/>
          <w:szCs w:val="18"/>
        </w:rPr>
        <w:t xml:space="preserve"> Úspěšně se rozvíjí výrobce nealkoholických nápojů Kofola a.s. </w:t>
      </w:r>
    </w:p>
    <w:p w:rsidR="00F2016F" w:rsidRPr="00E64880" w:rsidRDefault="00130115" w:rsidP="00FE4E97">
      <w:pPr>
        <w:jc w:val="both"/>
        <w:rPr>
          <w:rFonts w:ascii="Arial" w:hAnsi="Arial" w:cs="Arial"/>
          <w:szCs w:val="18"/>
        </w:rPr>
      </w:pPr>
      <w:r w:rsidRPr="00E64880">
        <w:rPr>
          <w:rFonts w:ascii="Arial" w:hAnsi="Arial" w:cs="Arial"/>
          <w:szCs w:val="18"/>
        </w:rPr>
        <w:t xml:space="preserve">V blízkosti Krnova se nachází úspěšná průmyslová zóna Červený dvůr. V současné době je plocha 18 ha plně obsazena. V zóně převažují společnosti zaměřené na strojírenství a ostatní lehký průmysl. Je připravována druhá etapa průmyslové zóny. Rozšíření průmyslové zóny bylo podpořeno Usnesením vlády č. 547/2012, na vybudování nezbytné doprovodné </w:t>
      </w:r>
      <w:r w:rsidRPr="00E64880">
        <w:rPr>
          <w:rFonts w:ascii="Arial" w:hAnsi="Arial" w:cs="Arial"/>
          <w:szCs w:val="18"/>
        </w:rPr>
        <w:lastRenderedPageBreak/>
        <w:t>infrastruktury byla přidělena dotace 52 mil. Kč (celkové náklady 100 mil. Kč). Průmyslová zóna Krnov – Červený dvůr by měla být investorům k dispozici v roce 2014.</w:t>
      </w:r>
    </w:p>
    <w:p w:rsidR="00E60D63" w:rsidRPr="00E64880" w:rsidRDefault="00E64880" w:rsidP="00E64880">
      <w:pPr>
        <w:autoSpaceDE w:val="0"/>
        <w:autoSpaceDN w:val="0"/>
        <w:adjustRightInd w:val="0"/>
        <w:spacing w:after="120" w:line="240" w:lineRule="auto"/>
        <w:rPr>
          <w:rFonts w:ascii="Arial" w:hAnsi="Arial" w:cs="Arial"/>
          <w:b/>
          <w:szCs w:val="18"/>
        </w:rPr>
      </w:pPr>
      <w:r w:rsidRPr="00E64880">
        <w:rPr>
          <w:rFonts w:ascii="Arial" w:hAnsi="Arial" w:cs="Arial"/>
          <w:b/>
          <w:szCs w:val="18"/>
        </w:rPr>
        <w:t xml:space="preserve">Tabulka č. 7: </w:t>
      </w:r>
      <w:r w:rsidR="00DC7647" w:rsidRPr="00E64880">
        <w:rPr>
          <w:rFonts w:ascii="Arial" w:hAnsi="Arial" w:cs="Arial"/>
          <w:b/>
          <w:szCs w:val="18"/>
        </w:rPr>
        <w:t>Investoři působící v průmyslové zóně Červený dvůr I.</w:t>
      </w:r>
    </w:p>
    <w:tbl>
      <w:tblPr>
        <w:tblW w:w="9072" w:type="dxa"/>
        <w:jc w:val="center"/>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4" w:space="0" w:color="1F497D" w:themeColor="text2"/>
          <w:insideV w:val="single" w:sz="4" w:space="0" w:color="1F497D" w:themeColor="text2"/>
        </w:tblBorders>
        <w:tblCellMar>
          <w:left w:w="70" w:type="dxa"/>
          <w:right w:w="70" w:type="dxa"/>
        </w:tblCellMar>
        <w:tblLook w:val="0000" w:firstRow="0" w:lastRow="0" w:firstColumn="0" w:lastColumn="0" w:noHBand="0" w:noVBand="0"/>
      </w:tblPr>
      <w:tblGrid>
        <w:gridCol w:w="3402"/>
        <w:gridCol w:w="5670"/>
      </w:tblGrid>
      <w:tr w:rsidR="00DC7647" w:rsidRPr="00EF5233" w:rsidTr="00597DCC">
        <w:trPr>
          <w:cantSplit/>
          <w:trHeight w:val="360"/>
          <w:jc w:val="center"/>
        </w:trPr>
        <w:tc>
          <w:tcPr>
            <w:tcW w:w="3402" w:type="dxa"/>
            <w:tcBorders>
              <w:top w:val="single" w:sz="12" w:space="0" w:color="1F497D" w:themeColor="text2"/>
              <w:bottom w:val="single" w:sz="12" w:space="0" w:color="1F497D" w:themeColor="text2"/>
            </w:tcBorders>
            <w:shd w:val="clear" w:color="auto" w:fill="DBE5F1" w:themeFill="accent1" w:themeFillTint="33"/>
            <w:vAlign w:val="center"/>
          </w:tcPr>
          <w:p w:rsidR="00DC7647" w:rsidRPr="007D4E2B" w:rsidRDefault="00DC7647" w:rsidP="00597DCC">
            <w:pPr>
              <w:spacing w:after="0" w:line="240" w:lineRule="auto"/>
              <w:rPr>
                <w:rFonts w:ascii="Arial" w:eastAsia="Times New Roman" w:hAnsi="Arial" w:cs="Arial"/>
                <w:b/>
                <w:color w:val="1F497D" w:themeColor="text2"/>
                <w:sz w:val="20"/>
                <w:szCs w:val="18"/>
                <w:lang w:eastAsia="cs-CZ"/>
              </w:rPr>
            </w:pPr>
            <w:r>
              <w:rPr>
                <w:rFonts w:ascii="Arial" w:eastAsia="Times New Roman" w:hAnsi="Arial" w:cs="Arial"/>
                <w:b/>
                <w:color w:val="1F497D" w:themeColor="text2"/>
                <w:sz w:val="20"/>
                <w:szCs w:val="18"/>
                <w:lang w:eastAsia="cs-CZ"/>
              </w:rPr>
              <w:t>Název společnosti</w:t>
            </w:r>
          </w:p>
        </w:tc>
        <w:tc>
          <w:tcPr>
            <w:tcW w:w="5670" w:type="dxa"/>
            <w:tcBorders>
              <w:top w:val="single" w:sz="12" w:space="0" w:color="1F497D" w:themeColor="text2"/>
              <w:bottom w:val="single" w:sz="12" w:space="0" w:color="1F497D" w:themeColor="text2"/>
            </w:tcBorders>
            <w:shd w:val="clear" w:color="auto" w:fill="DBE5F1" w:themeFill="accent1" w:themeFillTint="33"/>
            <w:vAlign w:val="center"/>
          </w:tcPr>
          <w:p w:rsidR="00DC7647" w:rsidRPr="007D4E2B" w:rsidRDefault="00DC7647" w:rsidP="00597DCC">
            <w:pPr>
              <w:spacing w:after="0" w:line="240" w:lineRule="auto"/>
              <w:jc w:val="center"/>
              <w:rPr>
                <w:rFonts w:ascii="Arial" w:eastAsia="Times New Roman" w:hAnsi="Arial" w:cs="Arial"/>
                <w:b/>
                <w:color w:val="1F497D" w:themeColor="text2"/>
                <w:sz w:val="20"/>
                <w:szCs w:val="18"/>
                <w:lang w:eastAsia="cs-CZ"/>
              </w:rPr>
            </w:pPr>
            <w:r>
              <w:rPr>
                <w:rFonts w:ascii="Arial" w:eastAsia="Times New Roman" w:hAnsi="Arial" w:cs="Arial"/>
                <w:b/>
                <w:color w:val="1F497D" w:themeColor="text2"/>
                <w:sz w:val="20"/>
                <w:szCs w:val="18"/>
                <w:lang w:eastAsia="cs-CZ"/>
              </w:rPr>
              <w:t>Země původu, odvětvové zaměření</w:t>
            </w:r>
          </w:p>
        </w:tc>
      </w:tr>
      <w:tr w:rsidR="00DC7647" w:rsidRPr="00EF5233" w:rsidTr="00597DCC">
        <w:trPr>
          <w:cantSplit/>
          <w:trHeight w:val="360"/>
          <w:jc w:val="center"/>
        </w:trPr>
        <w:tc>
          <w:tcPr>
            <w:tcW w:w="3402" w:type="dxa"/>
            <w:tcBorders>
              <w:top w:val="single" w:sz="12" w:space="0" w:color="1F497D" w:themeColor="text2"/>
            </w:tcBorders>
            <w:vAlign w:val="center"/>
          </w:tcPr>
          <w:p w:rsidR="00DC7647" w:rsidRPr="00197E19" w:rsidRDefault="00DC7647" w:rsidP="00597DCC">
            <w:pPr>
              <w:spacing w:after="0" w:line="240" w:lineRule="auto"/>
              <w:rPr>
                <w:rFonts w:ascii="Arial" w:eastAsia="Times New Roman" w:hAnsi="Arial" w:cs="Arial"/>
                <w:color w:val="1F497D" w:themeColor="text2"/>
                <w:sz w:val="18"/>
                <w:szCs w:val="18"/>
                <w:lang w:eastAsia="cs-CZ"/>
              </w:rPr>
            </w:pPr>
            <w:r w:rsidRPr="00197E19">
              <w:rPr>
                <w:rFonts w:ascii="Arial" w:eastAsia="Times New Roman" w:hAnsi="Arial" w:cs="Arial"/>
                <w:color w:val="1F497D" w:themeColor="text2"/>
                <w:sz w:val="18"/>
                <w:szCs w:val="18"/>
                <w:lang w:eastAsia="cs-CZ"/>
              </w:rPr>
              <w:t xml:space="preserve">IVG </w:t>
            </w:r>
            <w:proofErr w:type="spellStart"/>
            <w:r w:rsidRPr="00197E19">
              <w:rPr>
                <w:rFonts w:ascii="Arial" w:eastAsia="Times New Roman" w:hAnsi="Arial" w:cs="Arial"/>
                <w:color w:val="1F497D" w:themeColor="text2"/>
                <w:sz w:val="18"/>
                <w:szCs w:val="18"/>
                <w:lang w:eastAsia="cs-CZ"/>
              </w:rPr>
              <w:t>Colbachini</w:t>
            </w:r>
            <w:proofErr w:type="spellEnd"/>
            <w:r w:rsidRPr="00197E19">
              <w:rPr>
                <w:rFonts w:ascii="Arial" w:eastAsia="Times New Roman" w:hAnsi="Arial" w:cs="Arial"/>
                <w:color w:val="1F497D" w:themeColor="text2"/>
                <w:sz w:val="18"/>
                <w:szCs w:val="18"/>
                <w:lang w:eastAsia="cs-CZ"/>
              </w:rPr>
              <w:t xml:space="preserve"> CZ s.r.o.</w:t>
            </w:r>
          </w:p>
        </w:tc>
        <w:tc>
          <w:tcPr>
            <w:tcW w:w="5670" w:type="dxa"/>
            <w:tcBorders>
              <w:top w:val="single" w:sz="12" w:space="0" w:color="1F497D" w:themeColor="text2"/>
            </w:tcBorders>
            <w:vAlign w:val="center"/>
          </w:tcPr>
          <w:p w:rsidR="00DC7647" w:rsidRPr="00197E19" w:rsidRDefault="00DC7647" w:rsidP="00597DCC">
            <w:pPr>
              <w:spacing w:after="0" w:line="240" w:lineRule="auto"/>
              <w:jc w:val="center"/>
              <w:rPr>
                <w:rFonts w:ascii="Arial" w:eastAsia="Times New Roman" w:hAnsi="Arial" w:cs="Arial"/>
                <w:color w:val="1F497D" w:themeColor="text2"/>
                <w:sz w:val="18"/>
                <w:szCs w:val="18"/>
                <w:lang w:eastAsia="cs-CZ"/>
              </w:rPr>
            </w:pPr>
            <w:r w:rsidRPr="00197E19">
              <w:rPr>
                <w:rFonts w:ascii="Arial" w:eastAsia="Times New Roman" w:hAnsi="Arial" w:cs="Arial"/>
                <w:color w:val="1F497D" w:themeColor="text2"/>
                <w:sz w:val="18"/>
                <w:szCs w:val="18"/>
                <w:lang w:eastAsia="cs-CZ"/>
              </w:rPr>
              <w:t>italská společnost, výroba hadic a uzávěrů</w:t>
            </w:r>
          </w:p>
        </w:tc>
      </w:tr>
      <w:tr w:rsidR="00DC7647" w:rsidRPr="00EF5233" w:rsidTr="00597DCC">
        <w:trPr>
          <w:cantSplit/>
          <w:trHeight w:val="360"/>
          <w:jc w:val="center"/>
        </w:trPr>
        <w:tc>
          <w:tcPr>
            <w:tcW w:w="3402" w:type="dxa"/>
            <w:vAlign w:val="center"/>
          </w:tcPr>
          <w:p w:rsidR="00DC7647" w:rsidRPr="00197E19" w:rsidRDefault="00DC7647" w:rsidP="00597DCC">
            <w:pPr>
              <w:spacing w:after="0" w:line="240" w:lineRule="auto"/>
              <w:rPr>
                <w:rFonts w:ascii="Arial" w:eastAsia="Times New Roman" w:hAnsi="Arial" w:cs="Arial"/>
                <w:color w:val="1F497D" w:themeColor="text2"/>
                <w:sz w:val="18"/>
                <w:szCs w:val="18"/>
                <w:lang w:eastAsia="cs-CZ"/>
              </w:rPr>
            </w:pPr>
            <w:r w:rsidRPr="00197E19">
              <w:rPr>
                <w:rFonts w:ascii="Arial" w:eastAsia="Times New Roman" w:hAnsi="Arial" w:cs="Arial"/>
                <w:color w:val="1F497D" w:themeColor="text2"/>
                <w:sz w:val="18"/>
                <w:szCs w:val="18"/>
                <w:lang w:eastAsia="cs-CZ"/>
              </w:rPr>
              <w:t>S.</w:t>
            </w:r>
            <w:r>
              <w:rPr>
                <w:rFonts w:ascii="Arial" w:eastAsia="Times New Roman" w:hAnsi="Arial" w:cs="Arial"/>
                <w:color w:val="1F497D" w:themeColor="text2"/>
                <w:sz w:val="18"/>
                <w:szCs w:val="18"/>
                <w:lang w:eastAsia="cs-CZ"/>
              </w:rPr>
              <w:t xml:space="preserve"> </w:t>
            </w:r>
            <w:r w:rsidRPr="00197E19">
              <w:rPr>
                <w:rFonts w:ascii="Arial" w:eastAsia="Times New Roman" w:hAnsi="Arial" w:cs="Arial"/>
                <w:color w:val="1F497D" w:themeColor="text2"/>
                <w:sz w:val="18"/>
                <w:szCs w:val="18"/>
                <w:lang w:eastAsia="cs-CZ"/>
              </w:rPr>
              <w:t>T.</w:t>
            </w:r>
            <w:r>
              <w:rPr>
                <w:rFonts w:ascii="Arial" w:eastAsia="Times New Roman" w:hAnsi="Arial" w:cs="Arial"/>
                <w:color w:val="1F497D" w:themeColor="text2"/>
                <w:sz w:val="18"/>
                <w:szCs w:val="18"/>
                <w:lang w:eastAsia="cs-CZ"/>
              </w:rPr>
              <w:t xml:space="preserve"> </w:t>
            </w:r>
            <w:r w:rsidRPr="00197E19">
              <w:rPr>
                <w:rFonts w:ascii="Arial" w:eastAsia="Times New Roman" w:hAnsi="Arial" w:cs="Arial"/>
                <w:color w:val="1F497D" w:themeColor="text2"/>
                <w:sz w:val="18"/>
                <w:szCs w:val="18"/>
                <w:lang w:eastAsia="cs-CZ"/>
              </w:rPr>
              <w:t>I. CZ s.r.o.</w:t>
            </w:r>
          </w:p>
        </w:tc>
        <w:tc>
          <w:tcPr>
            <w:tcW w:w="5670" w:type="dxa"/>
            <w:vAlign w:val="center"/>
          </w:tcPr>
          <w:p w:rsidR="00DC7647" w:rsidRPr="00197E19" w:rsidRDefault="00DC7647" w:rsidP="00597DCC">
            <w:pPr>
              <w:spacing w:after="0" w:line="240" w:lineRule="auto"/>
              <w:jc w:val="center"/>
              <w:rPr>
                <w:rFonts w:ascii="Arial" w:eastAsia="Times New Roman" w:hAnsi="Arial" w:cs="Arial"/>
                <w:color w:val="1F497D" w:themeColor="text2"/>
                <w:sz w:val="18"/>
                <w:szCs w:val="18"/>
                <w:lang w:eastAsia="cs-CZ"/>
              </w:rPr>
            </w:pPr>
            <w:r w:rsidRPr="00197E19">
              <w:rPr>
                <w:rFonts w:ascii="Arial" w:eastAsia="Times New Roman" w:hAnsi="Arial" w:cs="Arial"/>
                <w:color w:val="1F497D" w:themeColor="text2"/>
                <w:sz w:val="18"/>
                <w:szCs w:val="18"/>
                <w:lang w:eastAsia="cs-CZ"/>
              </w:rPr>
              <w:t>italská společnost, výroba strojních součástek</w:t>
            </w:r>
          </w:p>
        </w:tc>
      </w:tr>
      <w:tr w:rsidR="00DC7647" w:rsidRPr="00EF5233" w:rsidTr="00597DCC">
        <w:trPr>
          <w:cantSplit/>
          <w:trHeight w:val="360"/>
          <w:jc w:val="center"/>
        </w:trPr>
        <w:tc>
          <w:tcPr>
            <w:tcW w:w="3402" w:type="dxa"/>
            <w:vAlign w:val="center"/>
          </w:tcPr>
          <w:p w:rsidR="00DC7647" w:rsidRPr="00197E19" w:rsidRDefault="00DC7647" w:rsidP="00597DCC">
            <w:pPr>
              <w:spacing w:after="0" w:line="240" w:lineRule="auto"/>
              <w:rPr>
                <w:rFonts w:ascii="Arial" w:eastAsia="Times New Roman" w:hAnsi="Arial" w:cs="Arial"/>
                <w:color w:val="1F497D" w:themeColor="text2"/>
                <w:sz w:val="18"/>
                <w:szCs w:val="18"/>
                <w:lang w:eastAsia="cs-CZ"/>
              </w:rPr>
            </w:pPr>
            <w:r w:rsidRPr="00197E19">
              <w:rPr>
                <w:rFonts w:ascii="Arial" w:eastAsia="Times New Roman" w:hAnsi="Arial" w:cs="Arial"/>
                <w:color w:val="1F497D" w:themeColor="text2"/>
                <w:sz w:val="18"/>
                <w:szCs w:val="18"/>
                <w:lang w:eastAsia="cs-CZ"/>
              </w:rPr>
              <w:t>RAME CZ s.r.o.</w:t>
            </w:r>
          </w:p>
        </w:tc>
        <w:tc>
          <w:tcPr>
            <w:tcW w:w="5670" w:type="dxa"/>
            <w:vAlign w:val="center"/>
          </w:tcPr>
          <w:p w:rsidR="00DC7647" w:rsidRPr="00197E19" w:rsidRDefault="00DC7647" w:rsidP="00597DCC">
            <w:pPr>
              <w:spacing w:after="0" w:line="240" w:lineRule="auto"/>
              <w:jc w:val="center"/>
              <w:rPr>
                <w:rFonts w:ascii="Arial" w:eastAsia="Times New Roman" w:hAnsi="Arial" w:cs="Arial"/>
                <w:color w:val="1F497D" w:themeColor="text2"/>
                <w:sz w:val="18"/>
                <w:szCs w:val="18"/>
                <w:lang w:eastAsia="cs-CZ"/>
              </w:rPr>
            </w:pPr>
            <w:r w:rsidRPr="00197E19">
              <w:rPr>
                <w:rFonts w:ascii="Arial" w:eastAsia="Times New Roman" w:hAnsi="Arial" w:cs="Arial"/>
                <w:color w:val="1F497D" w:themeColor="text2"/>
                <w:sz w:val="18"/>
                <w:szCs w:val="18"/>
                <w:lang w:eastAsia="cs-CZ"/>
              </w:rPr>
              <w:t>italská společnost, produkce dílů k plynovým kotlům</w:t>
            </w:r>
          </w:p>
        </w:tc>
      </w:tr>
      <w:tr w:rsidR="00DC7647" w:rsidRPr="00EF5233" w:rsidTr="00597DCC">
        <w:trPr>
          <w:cantSplit/>
          <w:trHeight w:val="360"/>
          <w:jc w:val="center"/>
        </w:trPr>
        <w:tc>
          <w:tcPr>
            <w:tcW w:w="3402" w:type="dxa"/>
            <w:vAlign w:val="center"/>
          </w:tcPr>
          <w:p w:rsidR="00DC7647" w:rsidRPr="00197E19" w:rsidRDefault="00DC7647" w:rsidP="00597DCC">
            <w:pPr>
              <w:spacing w:after="0" w:line="240" w:lineRule="auto"/>
              <w:rPr>
                <w:rFonts w:ascii="Arial" w:eastAsia="Times New Roman" w:hAnsi="Arial" w:cs="Arial"/>
                <w:color w:val="1F497D" w:themeColor="text2"/>
                <w:sz w:val="18"/>
                <w:szCs w:val="18"/>
                <w:lang w:eastAsia="cs-CZ"/>
              </w:rPr>
            </w:pPr>
            <w:r w:rsidRPr="00FE3D5B">
              <w:rPr>
                <w:rFonts w:ascii="Arial" w:eastAsia="Times New Roman" w:hAnsi="Arial" w:cs="Arial"/>
                <w:color w:val="1F497D" w:themeColor="text2"/>
                <w:sz w:val="18"/>
                <w:szCs w:val="18"/>
                <w:lang w:eastAsia="cs-CZ"/>
              </w:rPr>
              <w:t>Maso V+W, s.r.o.</w:t>
            </w:r>
          </w:p>
        </w:tc>
        <w:tc>
          <w:tcPr>
            <w:tcW w:w="5670" w:type="dxa"/>
            <w:vAlign w:val="center"/>
          </w:tcPr>
          <w:p w:rsidR="00DC7647" w:rsidRPr="00197E19" w:rsidRDefault="00DC7647" w:rsidP="00597DCC">
            <w:pPr>
              <w:spacing w:after="0" w:line="240" w:lineRule="auto"/>
              <w:jc w:val="center"/>
              <w:rPr>
                <w:rFonts w:ascii="Arial" w:eastAsia="Times New Roman" w:hAnsi="Arial" w:cs="Arial"/>
                <w:color w:val="1F497D" w:themeColor="text2"/>
                <w:sz w:val="18"/>
                <w:szCs w:val="18"/>
                <w:lang w:eastAsia="cs-CZ"/>
              </w:rPr>
            </w:pPr>
            <w:r w:rsidRPr="00FE3D5B">
              <w:rPr>
                <w:rFonts w:ascii="Arial" w:eastAsia="Times New Roman" w:hAnsi="Arial" w:cs="Arial"/>
                <w:color w:val="1F497D" w:themeColor="text2"/>
                <w:sz w:val="18"/>
                <w:szCs w:val="18"/>
                <w:lang w:eastAsia="cs-CZ"/>
              </w:rPr>
              <w:t>česká společnost, výroba masných výrobků</w:t>
            </w:r>
          </w:p>
        </w:tc>
      </w:tr>
      <w:tr w:rsidR="00DC7647" w:rsidRPr="00EF5233" w:rsidTr="00597DCC">
        <w:trPr>
          <w:cantSplit/>
          <w:trHeight w:val="360"/>
          <w:jc w:val="center"/>
        </w:trPr>
        <w:tc>
          <w:tcPr>
            <w:tcW w:w="3402" w:type="dxa"/>
            <w:vAlign w:val="center"/>
          </w:tcPr>
          <w:p w:rsidR="00DC7647" w:rsidRPr="00197E19" w:rsidRDefault="00DC7647" w:rsidP="00597DCC">
            <w:pPr>
              <w:spacing w:after="0" w:line="240" w:lineRule="auto"/>
              <w:rPr>
                <w:rFonts w:ascii="Arial" w:eastAsia="Times New Roman" w:hAnsi="Arial" w:cs="Arial"/>
                <w:color w:val="1F497D" w:themeColor="text2"/>
                <w:sz w:val="18"/>
                <w:szCs w:val="18"/>
                <w:lang w:eastAsia="cs-CZ"/>
              </w:rPr>
            </w:pPr>
            <w:r w:rsidRPr="00FE3D5B">
              <w:rPr>
                <w:rFonts w:ascii="Arial" w:eastAsia="Times New Roman" w:hAnsi="Arial" w:cs="Arial"/>
                <w:color w:val="1F497D" w:themeColor="text2"/>
                <w:sz w:val="18"/>
                <w:szCs w:val="18"/>
                <w:lang w:eastAsia="cs-CZ"/>
              </w:rPr>
              <w:t xml:space="preserve">ERDRICH </w:t>
            </w:r>
            <w:proofErr w:type="spellStart"/>
            <w:r w:rsidRPr="00FE3D5B">
              <w:rPr>
                <w:rFonts w:ascii="Arial" w:eastAsia="Times New Roman" w:hAnsi="Arial" w:cs="Arial"/>
                <w:color w:val="1F497D" w:themeColor="text2"/>
                <w:sz w:val="18"/>
                <w:szCs w:val="18"/>
                <w:lang w:eastAsia="cs-CZ"/>
              </w:rPr>
              <w:t>Umformtechnik</w:t>
            </w:r>
            <w:proofErr w:type="spellEnd"/>
            <w:r w:rsidRPr="00FE3D5B">
              <w:rPr>
                <w:rFonts w:ascii="Arial" w:eastAsia="Times New Roman" w:hAnsi="Arial" w:cs="Arial"/>
                <w:color w:val="1F497D" w:themeColor="text2"/>
                <w:sz w:val="18"/>
                <w:szCs w:val="18"/>
                <w:lang w:eastAsia="cs-CZ"/>
              </w:rPr>
              <w:t xml:space="preserve"> s.r.o.</w:t>
            </w:r>
            <w:r>
              <w:rPr>
                <w:rStyle w:val="Znakapoznpodarou"/>
                <w:rFonts w:ascii="Arial" w:eastAsia="Times New Roman" w:hAnsi="Arial" w:cs="Arial"/>
                <w:color w:val="1F497D" w:themeColor="text2"/>
                <w:sz w:val="18"/>
                <w:szCs w:val="18"/>
                <w:lang w:eastAsia="cs-CZ"/>
              </w:rPr>
              <w:footnoteReference w:id="6"/>
            </w:r>
          </w:p>
        </w:tc>
        <w:tc>
          <w:tcPr>
            <w:tcW w:w="5670" w:type="dxa"/>
            <w:vAlign w:val="center"/>
          </w:tcPr>
          <w:p w:rsidR="00DC7647" w:rsidRPr="00197E19" w:rsidRDefault="00DC7647" w:rsidP="00597DCC">
            <w:pPr>
              <w:spacing w:after="0" w:line="240" w:lineRule="auto"/>
              <w:jc w:val="center"/>
              <w:rPr>
                <w:rFonts w:ascii="Arial" w:eastAsia="Times New Roman" w:hAnsi="Arial" w:cs="Arial"/>
                <w:color w:val="1F497D" w:themeColor="text2"/>
                <w:sz w:val="18"/>
                <w:szCs w:val="18"/>
                <w:lang w:eastAsia="cs-CZ"/>
              </w:rPr>
            </w:pPr>
            <w:r w:rsidRPr="00FE3D5B">
              <w:rPr>
                <w:rFonts w:ascii="Arial" w:eastAsia="Times New Roman" w:hAnsi="Arial" w:cs="Arial"/>
                <w:color w:val="1F497D" w:themeColor="text2"/>
                <w:sz w:val="18"/>
                <w:szCs w:val="18"/>
                <w:lang w:eastAsia="cs-CZ"/>
              </w:rPr>
              <w:t>německá společnost, výroba automobilových dílů</w:t>
            </w:r>
          </w:p>
        </w:tc>
      </w:tr>
    </w:tbl>
    <w:p w:rsidR="0099470B" w:rsidRDefault="00E64880" w:rsidP="00FE4E97">
      <w:pPr>
        <w:jc w:val="both"/>
        <w:rPr>
          <w:rFonts w:ascii="Arial" w:hAnsi="Arial" w:cs="Arial"/>
          <w:szCs w:val="18"/>
        </w:rPr>
      </w:pPr>
      <w:r w:rsidRPr="00006C0E">
        <w:rPr>
          <w:rFonts w:ascii="Arial" w:hAnsi="Arial" w:cs="Arial"/>
          <w:i/>
          <w:sz w:val="20"/>
          <w:szCs w:val="18"/>
        </w:rPr>
        <w:t xml:space="preserve">Zdroj: </w:t>
      </w:r>
      <w:r>
        <w:rPr>
          <w:rFonts w:ascii="Arial" w:hAnsi="Arial" w:cs="Arial"/>
          <w:i/>
          <w:sz w:val="20"/>
          <w:szCs w:val="18"/>
        </w:rPr>
        <w:t>Město Krnov</w:t>
      </w:r>
    </w:p>
    <w:p w:rsidR="00795D8C" w:rsidRDefault="00795D8C" w:rsidP="00FE4E97">
      <w:pPr>
        <w:jc w:val="both"/>
        <w:rPr>
          <w:rFonts w:ascii="Arial" w:hAnsi="Arial" w:cs="Arial"/>
          <w:b/>
          <w:szCs w:val="18"/>
        </w:rPr>
      </w:pPr>
      <w:r w:rsidRPr="009D3825">
        <w:rPr>
          <w:rFonts w:ascii="Arial" w:hAnsi="Arial" w:cs="Arial"/>
          <w:b/>
          <w:sz w:val="24"/>
          <w:szCs w:val="18"/>
        </w:rPr>
        <w:t>Služby</w:t>
      </w:r>
    </w:p>
    <w:p w:rsidR="0037239F" w:rsidRDefault="00795D8C" w:rsidP="0037239F">
      <w:pPr>
        <w:jc w:val="both"/>
        <w:rPr>
          <w:rFonts w:ascii="Arial" w:hAnsi="Arial" w:cs="Arial"/>
          <w:szCs w:val="18"/>
        </w:rPr>
      </w:pPr>
      <w:r w:rsidRPr="0037239F">
        <w:rPr>
          <w:rFonts w:ascii="Arial" w:hAnsi="Arial" w:cs="Arial"/>
          <w:szCs w:val="18"/>
        </w:rPr>
        <w:t>Intenzita nabídky se odvíjí od velikosti obcí. V Krnově je koncentrována silná nabíd</w:t>
      </w:r>
      <w:r w:rsidR="0096149C" w:rsidRPr="0037239F">
        <w:rPr>
          <w:rFonts w:ascii="Arial" w:hAnsi="Arial" w:cs="Arial"/>
          <w:szCs w:val="18"/>
        </w:rPr>
        <w:t>ka odpovídající velikosti měst</w:t>
      </w:r>
      <w:r w:rsidR="004D5BF4">
        <w:rPr>
          <w:rFonts w:ascii="Arial" w:hAnsi="Arial" w:cs="Arial"/>
          <w:szCs w:val="18"/>
        </w:rPr>
        <w:t>a</w:t>
      </w:r>
      <w:r w:rsidRPr="0037239F">
        <w:rPr>
          <w:rFonts w:ascii="Arial" w:hAnsi="Arial" w:cs="Arial"/>
          <w:szCs w:val="18"/>
        </w:rPr>
        <w:t xml:space="preserve"> </w:t>
      </w:r>
      <w:r w:rsidR="0096149C" w:rsidRPr="0037239F">
        <w:rPr>
          <w:rFonts w:ascii="Arial" w:hAnsi="Arial" w:cs="Arial"/>
          <w:szCs w:val="18"/>
        </w:rPr>
        <w:t>(</w:t>
      </w:r>
      <w:r w:rsidRPr="0037239F">
        <w:rPr>
          <w:rFonts w:ascii="Arial" w:hAnsi="Arial" w:cs="Arial"/>
          <w:szCs w:val="18"/>
        </w:rPr>
        <w:t>vč. sítě supermarketů</w:t>
      </w:r>
      <w:r w:rsidR="0096149C" w:rsidRPr="0037239F">
        <w:rPr>
          <w:rFonts w:ascii="Arial" w:hAnsi="Arial" w:cs="Arial"/>
          <w:szCs w:val="18"/>
        </w:rPr>
        <w:t>), naopak v menších obcích je nabídka poskytovatelů služeb a maloobchodu velmi omezena. Možnosti rozvoje vlastního drobného podnikání omezuje podprůměrná kupní síla obyvatelstva</w:t>
      </w:r>
      <w:r w:rsidR="0037239F">
        <w:rPr>
          <w:rFonts w:ascii="Arial" w:hAnsi="Arial" w:cs="Arial"/>
          <w:szCs w:val="18"/>
        </w:rPr>
        <w:t xml:space="preserve"> </w:t>
      </w:r>
    </w:p>
    <w:p w:rsidR="00727445" w:rsidRDefault="00727445" w:rsidP="00727445">
      <w:pPr>
        <w:jc w:val="both"/>
        <w:rPr>
          <w:rFonts w:ascii="Arial" w:hAnsi="Arial" w:cs="Arial"/>
          <w:b/>
          <w:szCs w:val="18"/>
        </w:rPr>
      </w:pPr>
      <w:r w:rsidRPr="009D3825">
        <w:rPr>
          <w:rFonts w:ascii="Arial" w:hAnsi="Arial" w:cs="Arial"/>
          <w:b/>
          <w:sz w:val="24"/>
          <w:szCs w:val="18"/>
        </w:rPr>
        <w:t>Cestovní ruch</w:t>
      </w:r>
    </w:p>
    <w:p w:rsidR="00727445" w:rsidRDefault="00727445" w:rsidP="00727445">
      <w:pPr>
        <w:jc w:val="both"/>
        <w:rPr>
          <w:rFonts w:ascii="Arial" w:hAnsi="Arial" w:cs="Arial"/>
          <w:szCs w:val="18"/>
        </w:rPr>
      </w:pPr>
      <w:r>
        <w:rPr>
          <w:rFonts w:ascii="Arial" w:hAnsi="Arial" w:cs="Arial"/>
          <w:szCs w:val="18"/>
        </w:rPr>
        <w:t xml:space="preserve">Region Krnovska disponuje značným potenciálem cestovního ruchu, který je dosud využíván pouze částečně. Přirozenou výhodu představuje různorodá atraktivní krajina, která je ideální pro aktivní formy dovolené. Výborné podmínky pro turistiku s množstvím značených tras nabízí podhůří Jeseníků, zasahující do katastrů obcí Heřmanovice, Holčovice, Petrovice, Janov, Jindřichov, Krasov). </w:t>
      </w:r>
    </w:p>
    <w:p w:rsidR="00727445" w:rsidRDefault="00727445" w:rsidP="00727445">
      <w:pPr>
        <w:jc w:val="both"/>
        <w:rPr>
          <w:rFonts w:ascii="Arial" w:hAnsi="Arial" w:cs="Arial"/>
          <w:szCs w:val="18"/>
        </w:rPr>
      </w:pPr>
      <w:r>
        <w:rPr>
          <w:rFonts w:ascii="Arial" w:hAnsi="Arial" w:cs="Arial"/>
          <w:szCs w:val="18"/>
        </w:rPr>
        <w:t xml:space="preserve">Silnou stránkou regionu je mimořádně vysoké množství historických a architektonických památek. Podstatná část z nich je bohužel ve velmi špatném technickém stavu. Mnoha cenným stavbám chybí prostředky i na základní údržbu, problémem bývají nevyjasněné majetkoprávní vztahy. Veřejnosti uzavřeny zůstávají např. mimořádně zajímavé zámky v Jindřichově a Dívčím Hradě. Záchrana se daří </w:t>
      </w:r>
      <w:r w:rsidR="007976DF">
        <w:rPr>
          <w:rFonts w:ascii="Arial" w:hAnsi="Arial" w:cs="Arial"/>
          <w:szCs w:val="18"/>
        </w:rPr>
        <w:t xml:space="preserve">u renesančního zámku Linhartovy, </w:t>
      </w:r>
      <w:r>
        <w:rPr>
          <w:rFonts w:ascii="Arial" w:hAnsi="Arial" w:cs="Arial"/>
          <w:szCs w:val="18"/>
        </w:rPr>
        <w:t>postupně proběhla rekonstrukce a je otevřen veřejnosti. Velký potenciál s sebou nese částečně zpřístupněný barokně-klasicistní zámek v Slezských Rudolticích.</w:t>
      </w:r>
    </w:p>
    <w:p w:rsidR="00727445" w:rsidRDefault="00727445" w:rsidP="00727445">
      <w:pPr>
        <w:jc w:val="both"/>
        <w:rPr>
          <w:rFonts w:ascii="Arial" w:hAnsi="Arial" w:cs="Arial"/>
          <w:szCs w:val="18"/>
        </w:rPr>
      </w:pPr>
      <w:r>
        <w:rPr>
          <w:rFonts w:ascii="Arial" w:hAnsi="Arial" w:cs="Arial"/>
          <w:szCs w:val="18"/>
        </w:rPr>
        <w:t>Překážkou dalšího rozvoje cestovního ruchu je omezená kapacita místních ubytovacích zařízení (rozsáhlejší nabídkou disponuje město Krnov) a mnohdy i kvalita poskytovaných služeb.</w:t>
      </w:r>
      <w:r w:rsidR="000E0C77">
        <w:rPr>
          <w:rFonts w:ascii="Arial" w:hAnsi="Arial" w:cs="Arial"/>
          <w:szCs w:val="18"/>
        </w:rPr>
        <w:t xml:space="preserve"> Řídce osídlená pestrá krajina Krnovska nabízí výborné podmínky pro myslivost a honitby, ale taky pro agroturistiku a hipoturistiku. Příkladem úspěšného soukromého projektu může být Minifarma v Osoblaze. Mimořádně zajímavou atraktivitu cestovního ruchu představuje úzkorozchodná trať Třemešná – Osoblaha. Vedle každodenní přepravy místních obyvatel je </w:t>
      </w:r>
      <w:r w:rsidR="000E0C77">
        <w:rPr>
          <w:rFonts w:ascii="Arial" w:hAnsi="Arial" w:cs="Arial"/>
          <w:szCs w:val="18"/>
        </w:rPr>
        <w:t>vyhl</w:t>
      </w:r>
      <w:r w:rsidR="004D5BF4">
        <w:rPr>
          <w:rFonts w:ascii="Arial" w:hAnsi="Arial" w:cs="Arial"/>
          <w:szCs w:val="18"/>
        </w:rPr>
        <w:t>e</w:t>
      </w:r>
      <w:r w:rsidR="007976DF">
        <w:rPr>
          <w:rFonts w:ascii="Arial" w:hAnsi="Arial" w:cs="Arial"/>
          <w:szCs w:val="18"/>
        </w:rPr>
        <w:t>dává</w:t>
      </w:r>
      <w:r w:rsidR="000E0C77">
        <w:rPr>
          <w:rFonts w:ascii="Arial" w:hAnsi="Arial" w:cs="Arial"/>
          <w:szCs w:val="18"/>
        </w:rPr>
        <w:t xml:space="preserve">na železničními nadšenci </w:t>
      </w:r>
      <w:r w:rsidR="004D5BF4">
        <w:rPr>
          <w:rFonts w:ascii="Arial" w:hAnsi="Arial" w:cs="Arial"/>
          <w:szCs w:val="18"/>
        </w:rPr>
        <w:t xml:space="preserve">nejen </w:t>
      </w:r>
      <w:r w:rsidR="000E0C77">
        <w:rPr>
          <w:rFonts w:ascii="Arial" w:hAnsi="Arial" w:cs="Arial"/>
          <w:szCs w:val="18"/>
        </w:rPr>
        <w:t>z</w:t>
      </w:r>
      <w:r w:rsidR="004D5BF4">
        <w:rPr>
          <w:rFonts w:ascii="Arial" w:hAnsi="Arial" w:cs="Arial"/>
          <w:szCs w:val="18"/>
        </w:rPr>
        <w:t> </w:t>
      </w:r>
      <w:r w:rsidR="000E0C77">
        <w:rPr>
          <w:rFonts w:ascii="Arial" w:hAnsi="Arial" w:cs="Arial"/>
          <w:szCs w:val="18"/>
        </w:rPr>
        <w:t>tuzemska</w:t>
      </w:r>
      <w:r w:rsidR="004D5BF4">
        <w:rPr>
          <w:rFonts w:ascii="Arial" w:hAnsi="Arial" w:cs="Arial"/>
          <w:szCs w:val="18"/>
        </w:rPr>
        <w:t>, ale</w:t>
      </w:r>
      <w:r w:rsidR="000E0C77">
        <w:rPr>
          <w:rFonts w:ascii="Arial" w:hAnsi="Arial" w:cs="Arial"/>
          <w:szCs w:val="18"/>
        </w:rPr>
        <w:t xml:space="preserve"> i ze zahraničí. </w:t>
      </w:r>
      <w:r>
        <w:rPr>
          <w:rFonts w:ascii="Arial" w:hAnsi="Arial" w:cs="Arial"/>
          <w:szCs w:val="18"/>
        </w:rPr>
        <w:t xml:space="preserve">Sakrální památky zastupuje </w:t>
      </w:r>
      <w:r w:rsidRPr="008425FD">
        <w:rPr>
          <w:rFonts w:ascii="Arial" w:hAnsi="Arial" w:cs="Arial"/>
          <w:szCs w:val="18"/>
        </w:rPr>
        <w:t>Poutní kostel Panny M</w:t>
      </w:r>
      <w:r>
        <w:rPr>
          <w:rFonts w:ascii="Arial" w:hAnsi="Arial" w:cs="Arial"/>
          <w:szCs w:val="18"/>
        </w:rPr>
        <w:t xml:space="preserve">arie Sedmibolestné na </w:t>
      </w:r>
      <w:proofErr w:type="spellStart"/>
      <w:r>
        <w:rPr>
          <w:rFonts w:ascii="Arial" w:hAnsi="Arial" w:cs="Arial"/>
          <w:szCs w:val="18"/>
        </w:rPr>
        <w:t>Cvilíně</w:t>
      </w:r>
      <w:proofErr w:type="spellEnd"/>
      <w:r>
        <w:rPr>
          <w:rFonts w:ascii="Arial" w:hAnsi="Arial" w:cs="Arial"/>
          <w:szCs w:val="18"/>
        </w:rPr>
        <w:t>, s</w:t>
      </w:r>
      <w:r w:rsidRPr="008425FD">
        <w:rPr>
          <w:rFonts w:ascii="Arial" w:hAnsi="Arial" w:cs="Arial"/>
          <w:szCs w:val="18"/>
        </w:rPr>
        <w:t xml:space="preserve">ynagoga </w:t>
      </w:r>
      <w:r>
        <w:rPr>
          <w:rFonts w:ascii="Arial" w:hAnsi="Arial" w:cs="Arial"/>
          <w:szCs w:val="18"/>
        </w:rPr>
        <w:t xml:space="preserve">v </w:t>
      </w:r>
      <w:r w:rsidRPr="008425FD">
        <w:rPr>
          <w:rFonts w:ascii="Arial" w:hAnsi="Arial" w:cs="Arial"/>
          <w:szCs w:val="18"/>
        </w:rPr>
        <w:t>Krnov</w:t>
      </w:r>
      <w:r>
        <w:rPr>
          <w:rFonts w:ascii="Arial" w:hAnsi="Arial" w:cs="Arial"/>
          <w:szCs w:val="18"/>
        </w:rPr>
        <w:t>ě, s</w:t>
      </w:r>
      <w:r w:rsidRPr="008425FD">
        <w:rPr>
          <w:rFonts w:ascii="Arial" w:hAnsi="Arial" w:cs="Arial"/>
          <w:szCs w:val="18"/>
        </w:rPr>
        <w:t>ous</w:t>
      </w:r>
      <w:r>
        <w:rPr>
          <w:rFonts w:ascii="Arial" w:hAnsi="Arial" w:cs="Arial"/>
          <w:szCs w:val="18"/>
        </w:rPr>
        <w:t>oší Panny Marie v Jindřichově, unikátní ž</w:t>
      </w:r>
      <w:r w:rsidRPr="008425FD">
        <w:rPr>
          <w:rFonts w:ascii="Arial" w:hAnsi="Arial" w:cs="Arial"/>
          <w:szCs w:val="18"/>
        </w:rPr>
        <w:t>idovský hřbitov v</w:t>
      </w:r>
      <w:r>
        <w:rPr>
          <w:rFonts w:ascii="Arial" w:hAnsi="Arial" w:cs="Arial"/>
          <w:szCs w:val="18"/>
        </w:rPr>
        <w:t> </w:t>
      </w:r>
      <w:r w:rsidRPr="008425FD">
        <w:rPr>
          <w:rFonts w:ascii="Arial" w:hAnsi="Arial" w:cs="Arial"/>
          <w:szCs w:val="18"/>
        </w:rPr>
        <w:t>Osoblaze</w:t>
      </w:r>
      <w:r>
        <w:rPr>
          <w:rFonts w:ascii="Arial" w:hAnsi="Arial" w:cs="Arial"/>
          <w:szCs w:val="18"/>
        </w:rPr>
        <w:t xml:space="preserve">. </w:t>
      </w:r>
    </w:p>
    <w:p w:rsidR="00023BB7" w:rsidRDefault="00727445" w:rsidP="00023BB7">
      <w:pPr>
        <w:jc w:val="both"/>
        <w:rPr>
          <w:rFonts w:ascii="Arial" w:hAnsi="Arial" w:cs="Arial"/>
          <w:szCs w:val="18"/>
        </w:rPr>
      </w:pPr>
      <w:r>
        <w:rPr>
          <w:rFonts w:ascii="Arial" w:hAnsi="Arial" w:cs="Arial"/>
          <w:szCs w:val="18"/>
        </w:rPr>
        <w:lastRenderedPageBreak/>
        <w:t>Mezi tradiční kulturní akce nadregionálního významu patří Krnovské hudební slavnosti, Přehlídky mladého tance, Mezinárodní výtvarný plenér, Řecké dny v Krnově. Obec Heřmanovice (jako jediná zasahující do území CHKO) byla díky dochovan</w:t>
      </w:r>
      <w:r w:rsidR="004D5BF4">
        <w:rPr>
          <w:rFonts w:ascii="Arial" w:hAnsi="Arial" w:cs="Arial"/>
          <w:szCs w:val="18"/>
        </w:rPr>
        <w:t>é</w:t>
      </w:r>
      <w:r>
        <w:rPr>
          <w:rFonts w:ascii="Arial" w:hAnsi="Arial" w:cs="Arial"/>
          <w:szCs w:val="18"/>
        </w:rPr>
        <w:t xml:space="preserve"> lidové architektuře zařazena mezi Vesnické památkové rezervace. Je výchozím bodem pro výlety do centrální části Jeseníků i za hornickými památkami Zlatohorského revíru. O</w:t>
      </w:r>
      <w:r w:rsidR="000E0C77">
        <w:rPr>
          <w:rFonts w:ascii="Arial" w:hAnsi="Arial" w:cs="Arial"/>
          <w:szCs w:val="18"/>
        </w:rPr>
        <w:t>riginálně</w:t>
      </w:r>
      <w:r>
        <w:rPr>
          <w:rFonts w:ascii="Arial" w:hAnsi="Arial" w:cs="Arial"/>
          <w:szCs w:val="18"/>
        </w:rPr>
        <w:t xml:space="preserve"> pojata rozhledna vznikla v roce 2011 na Hraničním vrchu v katastru Města Albrechtice. Dvě nevyužívané telekomunikační věže byly propojeny lávkou ve výšce 25 metrů a doplněny vyhlídkovými plošinami. </w:t>
      </w:r>
    </w:p>
    <w:p w:rsidR="006771B6" w:rsidRDefault="006771B6" w:rsidP="00023BB7">
      <w:pPr>
        <w:jc w:val="both"/>
        <w:rPr>
          <w:rFonts w:ascii="Arial" w:hAnsi="Arial" w:cs="Arial"/>
          <w:szCs w:val="18"/>
        </w:rPr>
      </w:pPr>
      <w:r w:rsidRPr="00023BB7">
        <w:rPr>
          <w:rFonts w:ascii="Arial" w:hAnsi="Arial" w:cs="Arial"/>
          <w:szCs w:val="18"/>
        </w:rPr>
        <w:t xml:space="preserve">Cestovní ruch pro Krnovsko představuje šanci, jak oživit skomírající místní hospodářství a přinést pracovní místa do oblastí s mimořádně vysokou nezaměstnaností. </w:t>
      </w:r>
    </w:p>
    <w:p w:rsidR="005C559D" w:rsidRDefault="005C559D" w:rsidP="00FE4E97">
      <w:pPr>
        <w:jc w:val="both"/>
        <w:rPr>
          <w:rFonts w:ascii="Arial" w:hAnsi="Arial" w:cs="Arial"/>
          <w:b/>
          <w:szCs w:val="18"/>
        </w:rPr>
      </w:pPr>
      <w:r w:rsidRPr="009D3825">
        <w:rPr>
          <w:rFonts w:ascii="Arial" w:hAnsi="Arial" w:cs="Arial"/>
          <w:b/>
          <w:sz w:val="24"/>
          <w:szCs w:val="18"/>
        </w:rPr>
        <w:t>Zaměstnanost</w:t>
      </w:r>
    </w:p>
    <w:p w:rsidR="00AD3F0A" w:rsidRDefault="000A0D78" w:rsidP="00FE4E97">
      <w:pPr>
        <w:jc w:val="both"/>
        <w:rPr>
          <w:rFonts w:ascii="Arial" w:hAnsi="Arial" w:cs="Arial"/>
          <w:szCs w:val="18"/>
        </w:rPr>
      </w:pPr>
      <w:r>
        <w:rPr>
          <w:rFonts w:ascii="Arial" w:hAnsi="Arial" w:cs="Arial"/>
          <w:szCs w:val="18"/>
        </w:rPr>
        <w:t xml:space="preserve">Krnovsko (podobně jako celý okres Bruntál) patří dlouhodobě mezi regiony, které se v rámci České republiky potýkají s nejvyšší mírou nezaměstnanosti. </w:t>
      </w:r>
      <w:r w:rsidR="00801AAD">
        <w:rPr>
          <w:rFonts w:ascii="Arial" w:hAnsi="Arial" w:cs="Arial"/>
          <w:szCs w:val="18"/>
        </w:rPr>
        <w:t xml:space="preserve">Vysoká míra nezaměstnanosti spolu s nízkou úrovní mezd nepříznivě ovlivňují celkovou hospodářskou situaci regionu. Ostřeji se tyto problémy dotýkají severní části Krnovska, </w:t>
      </w:r>
      <w:r w:rsidR="004D5BF4">
        <w:rPr>
          <w:rFonts w:ascii="Arial" w:hAnsi="Arial" w:cs="Arial"/>
          <w:szCs w:val="18"/>
        </w:rPr>
        <w:t xml:space="preserve">které jsou </w:t>
      </w:r>
      <w:r w:rsidR="00801AAD">
        <w:rPr>
          <w:rFonts w:ascii="Arial" w:hAnsi="Arial" w:cs="Arial"/>
          <w:szCs w:val="18"/>
        </w:rPr>
        <w:t xml:space="preserve">historicky </w:t>
      </w:r>
      <w:r w:rsidR="00801AAD">
        <w:rPr>
          <w:rFonts w:ascii="Arial" w:hAnsi="Arial" w:cs="Arial"/>
          <w:szCs w:val="18"/>
        </w:rPr>
        <w:t>více spjaty se zemědělskou výrobou, o n</w:t>
      </w:r>
      <w:r w:rsidR="0084341D">
        <w:rPr>
          <w:rFonts w:ascii="Arial" w:hAnsi="Arial" w:cs="Arial"/>
          <w:szCs w:val="18"/>
        </w:rPr>
        <w:t xml:space="preserve">ěco příznivější situace panuje v Krnově a jeho blízkém okolí. Koncem roku 2011 dosahovala registrovaná míra nezaměstnanosti v obvodu pověřené obce Krnov 15 %, v obvodu pověřené obce Město Albrechtice 16,8 % a v obvodu pověřené obce Osoblaha 25,7 %. </w:t>
      </w:r>
    </w:p>
    <w:p w:rsidR="00AD3F0A" w:rsidRDefault="00AD3F0A" w:rsidP="00FE4E97">
      <w:pPr>
        <w:jc w:val="both"/>
        <w:rPr>
          <w:rFonts w:ascii="Arial" w:hAnsi="Arial" w:cs="Arial"/>
          <w:szCs w:val="18"/>
        </w:rPr>
      </w:pPr>
      <w:r w:rsidRPr="00626166">
        <w:rPr>
          <w:rFonts w:ascii="Arial" w:hAnsi="Arial" w:cs="Arial"/>
          <w:b/>
          <w:i/>
          <w:szCs w:val="18"/>
        </w:rPr>
        <w:t>Obrázek č.</w:t>
      </w:r>
      <w:r>
        <w:rPr>
          <w:rFonts w:ascii="Arial" w:hAnsi="Arial" w:cs="Arial"/>
          <w:b/>
          <w:i/>
          <w:szCs w:val="18"/>
        </w:rPr>
        <w:t xml:space="preserve"> 7</w:t>
      </w:r>
      <w:r w:rsidRPr="00626166">
        <w:rPr>
          <w:rFonts w:ascii="Arial" w:hAnsi="Arial" w:cs="Arial"/>
          <w:b/>
          <w:i/>
          <w:szCs w:val="18"/>
        </w:rPr>
        <w:t xml:space="preserve">: </w:t>
      </w:r>
      <w:r>
        <w:rPr>
          <w:rFonts w:ascii="Arial" w:hAnsi="Arial" w:cs="Arial"/>
          <w:b/>
          <w:i/>
          <w:szCs w:val="18"/>
        </w:rPr>
        <w:t>Míra nezaměstnanosti dle obcí</w:t>
      </w:r>
    </w:p>
    <w:p w:rsidR="00AD3F0A" w:rsidRDefault="00AD3F0A" w:rsidP="00FE4E97">
      <w:pPr>
        <w:jc w:val="both"/>
        <w:rPr>
          <w:rFonts w:ascii="Arial" w:hAnsi="Arial" w:cs="Arial"/>
          <w:szCs w:val="18"/>
        </w:rPr>
      </w:pPr>
      <w:r>
        <w:rPr>
          <w:rFonts w:ascii="Arial" w:hAnsi="Arial" w:cs="Arial"/>
          <w:noProof/>
          <w:szCs w:val="18"/>
          <w:lang w:eastAsia="cs-CZ"/>
        </w:rPr>
        <w:drawing>
          <wp:inline distT="0" distB="0" distL="0" distR="0" wp14:anchorId="6F4BD7FD" wp14:editId="4BA9FBBF">
            <wp:extent cx="5760000" cy="4071600"/>
            <wp:effectExtent l="0" t="0" r="0" b="5715"/>
            <wp:docPr id="8" name="Obrázek 8" descr="C:\Users\pavelz\Desktop\Grafické výstupy\S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avelz\Desktop\Grafické výstupy\S0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000" cy="4071600"/>
                    </a:xfrm>
                    <a:prstGeom prst="rect">
                      <a:avLst/>
                    </a:prstGeom>
                    <a:noFill/>
                    <a:ln>
                      <a:noFill/>
                    </a:ln>
                  </pic:spPr>
                </pic:pic>
              </a:graphicData>
            </a:graphic>
          </wp:inline>
        </w:drawing>
      </w:r>
    </w:p>
    <w:p w:rsidR="00AD3F0A" w:rsidRDefault="00AD3F0A" w:rsidP="00FE4E97">
      <w:pPr>
        <w:jc w:val="both"/>
        <w:rPr>
          <w:rFonts w:ascii="Arial" w:hAnsi="Arial" w:cs="Arial"/>
          <w:szCs w:val="18"/>
        </w:rPr>
      </w:pPr>
    </w:p>
    <w:p w:rsidR="00685435" w:rsidRDefault="0084341D" w:rsidP="00FE4E97">
      <w:pPr>
        <w:jc w:val="both"/>
        <w:rPr>
          <w:rFonts w:ascii="Arial" w:hAnsi="Arial" w:cs="Arial"/>
          <w:szCs w:val="18"/>
        </w:rPr>
      </w:pPr>
      <w:r>
        <w:rPr>
          <w:rFonts w:ascii="Arial" w:hAnsi="Arial" w:cs="Arial"/>
          <w:szCs w:val="18"/>
        </w:rPr>
        <w:lastRenderedPageBreak/>
        <w:t xml:space="preserve">Nejvyšší míra nezaměstnanosti byla dosažena v obcích Hlinka (41,7 %), Slezských </w:t>
      </w:r>
      <w:proofErr w:type="gramStart"/>
      <w:r>
        <w:rPr>
          <w:rFonts w:ascii="Arial" w:hAnsi="Arial" w:cs="Arial"/>
          <w:szCs w:val="18"/>
        </w:rPr>
        <w:t>Pavlovicích</w:t>
      </w:r>
      <w:proofErr w:type="gramEnd"/>
      <w:r>
        <w:rPr>
          <w:rFonts w:ascii="Arial" w:hAnsi="Arial" w:cs="Arial"/>
          <w:szCs w:val="18"/>
        </w:rPr>
        <w:t xml:space="preserve"> (32,6 %), Býkově-</w:t>
      </w:r>
      <w:proofErr w:type="spellStart"/>
      <w:r>
        <w:rPr>
          <w:rFonts w:ascii="Arial" w:hAnsi="Arial" w:cs="Arial"/>
          <w:szCs w:val="18"/>
        </w:rPr>
        <w:t>Laryšově</w:t>
      </w:r>
      <w:proofErr w:type="spellEnd"/>
      <w:r>
        <w:rPr>
          <w:rFonts w:ascii="Arial" w:hAnsi="Arial" w:cs="Arial"/>
          <w:szCs w:val="18"/>
        </w:rPr>
        <w:t xml:space="preserve"> (27,8 %) a v Bohušově (26,5 %). </w:t>
      </w:r>
      <w:r w:rsidR="00685435">
        <w:rPr>
          <w:rFonts w:ascii="Arial" w:hAnsi="Arial" w:cs="Arial"/>
          <w:szCs w:val="18"/>
        </w:rPr>
        <w:t>V březnu 2013 dosahovala míra registrované nezaměstnanosti na Krnovsku 13,3 %. V okrese Bruntál připadalo 66,2 uchazečů o zaměstnání na jedno volné místo.</w:t>
      </w:r>
      <w:r w:rsidR="00AD3F0A">
        <w:rPr>
          <w:rFonts w:ascii="Arial" w:hAnsi="Arial" w:cs="Arial"/>
          <w:szCs w:val="18"/>
        </w:rPr>
        <w:t xml:space="preserve"> </w:t>
      </w:r>
      <w:r w:rsidR="00685435">
        <w:rPr>
          <w:rFonts w:ascii="Arial" w:hAnsi="Arial" w:cs="Arial"/>
          <w:szCs w:val="18"/>
        </w:rPr>
        <w:t>Problémem je dlouhodobá nezaměstnanost, která je často spojena se ztrátou pracovních návyků a závislos</w:t>
      </w:r>
      <w:r w:rsidR="00685435">
        <w:rPr>
          <w:rFonts w:ascii="Arial" w:hAnsi="Arial" w:cs="Arial"/>
          <w:szCs w:val="18"/>
        </w:rPr>
        <w:t>t</w:t>
      </w:r>
      <w:r w:rsidR="004D5BF4">
        <w:rPr>
          <w:rFonts w:ascii="Arial" w:hAnsi="Arial" w:cs="Arial"/>
          <w:szCs w:val="18"/>
        </w:rPr>
        <w:t>í</w:t>
      </w:r>
      <w:r w:rsidR="00685435">
        <w:rPr>
          <w:rFonts w:ascii="Arial" w:hAnsi="Arial" w:cs="Arial"/>
          <w:szCs w:val="18"/>
        </w:rPr>
        <w:t xml:space="preserve"> na systému sociální pomoci. Vysoká nezaměstnanost je doprovázena menší vyjížďkou za prací (především z obcí na Osoblažsku, při nízké výši mezd náklady na dopravu snižuji motivaci k dojíždění za prací). </w:t>
      </w:r>
      <w:r w:rsidR="0071188A">
        <w:rPr>
          <w:rFonts w:ascii="Arial" w:hAnsi="Arial" w:cs="Arial"/>
          <w:szCs w:val="18"/>
        </w:rPr>
        <w:t xml:space="preserve">Případné zaměstnavatele odrazuje horší kvalifikační struktura, nízká adaptabilita volné pracovní síly a periferní poloha regionu. </w:t>
      </w:r>
    </w:p>
    <w:p w:rsidR="00795D8C" w:rsidRDefault="0096149C" w:rsidP="00FE4E97">
      <w:pPr>
        <w:jc w:val="both"/>
        <w:rPr>
          <w:rFonts w:ascii="Arial" w:hAnsi="Arial" w:cs="Arial"/>
          <w:szCs w:val="18"/>
        </w:rPr>
      </w:pPr>
      <w:r>
        <w:rPr>
          <w:rFonts w:ascii="Arial" w:hAnsi="Arial" w:cs="Arial"/>
          <w:szCs w:val="18"/>
        </w:rPr>
        <w:t xml:space="preserve">Pocit bezvýchodnosti a neexistence perspektivy, ke kterému přispívá převládající negativní mediální obraz Bruntálska, žene především mladé, perspektivní a vzdělané lidi do měst mimo region. </w:t>
      </w:r>
      <w:r w:rsidR="0037239F">
        <w:rPr>
          <w:rFonts w:ascii="Arial" w:hAnsi="Arial" w:cs="Arial"/>
          <w:szCs w:val="18"/>
        </w:rPr>
        <w:t>Pro zlepšení nepříznivé hospodářské a sociální situace je třeba pokusit se zlepšit rámcové podmínky pro podnikání v regionu.</w:t>
      </w:r>
    </w:p>
    <w:p w:rsidR="000B1E02" w:rsidRPr="000B1E02" w:rsidRDefault="000B1E02" w:rsidP="00FE4E97">
      <w:pPr>
        <w:jc w:val="both"/>
        <w:rPr>
          <w:rFonts w:ascii="Arial" w:hAnsi="Arial" w:cs="Arial"/>
          <w:b/>
          <w:szCs w:val="18"/>
        </w:rPr>
      </w:pPr>
      <w:r w:rsidRPr="009D3825">
        <w:rPr>
          <w:rFonts w:ascii="Arial" w:hAnsi="Arial" w:cs="Arial"/>
          <w:b/>
          <w:sz w:val="24"/>
          <w:szCs w:val="18"/>
        </w:rPr>
        <w:t>Doprava</w:t>
      </w:r>
    </w:p>
    <w:p w:rsidR="00F03A21" w:rsidRDefault="00E166E0" w:rsidP="00FE4E97">
      <w:pPr>
        <w:jc w:val="both"/>
        <w:rPr>
          <w:rFonts w:ascii="Arial" w:hAnsi="Arial" w:cs="Arial"/>
          <w:szCs w:val="18"/>
        </w:rPr>
      </w:pPr>
      <w:r>
        <w:rPr>
          <w:rFonts w:ascii="Arial" w:hAnsi="Arial" w:cs="Arial"/>
          <w:szCs w:val="18"/>
        </w:rPr>
        <w:t>Základem komunikační sítě regionu jsou silniční tahy I. třídy, které patří do páteřní komunikační sítě</w:t>
      </w:r>
      <w:r w:rsidR="00F03A21">
        <w:rPr>
          <w:rFonts w:ascii="Arial" w:hAnsi="Arial" w:cs="Arial"/>
          <w:szCs w:val="18"/>
        </w:rPr>
        <w:t xml:space="preserve"> Moravskoslezského kraje</w:t>
      </w:r>
      <w:r>
        <w:rPr>
          <w:rFonts w:ascii="Arial" w:hAnsi="Arial" w:cs="Arial"/>
          <w:szCs w:val="18"/>
        </w:rPr>
        <w:t xml:space="preserve">. </w:t>
      </w:r>
      <w:r w:rsidR="00F03A21">
        <w:rPr>
          <w:rFonts w:ascii="Arial" w:hAnsi="Arial" w:cs="Arial"/>
          <w:szCs w:val="18"/>
        </w:rPr>
        <w:t>Jedná se o tah I/57  v ose sever-jih, propojující Krnov severním směrem s Prudníkem a jižně s Opavou a Ostravou. Silnice I/45 pak poskytuje napojení Krnovska směrem na Bruntál a Olomouc.</w:t>
      </w:r>
      <w:r w:rsidR="00657686" w:rsidRPr="00657686">
        <w:rPr>
          <w:rFonts w:ascii="Arial" w:hAnsi="Arial" w:cs="Arial"/>
          <w:szCs w:val="18"/>
        </w:rPr>
        <w:t xml:space="preserve"> </w:t>
      </w:r>
      <w:r w:rsidR="00657686">
        <w:rPr>
          <w:rFonts w:ascii="Arial" w:hAnsi="Arial" w:cs="Arial"/>
          <w:szCs w:val="18"/>
        </w:rPr>
        <w:t xml:space="preserve">Vedení dopravních tahů je ovlivněno reliéfem, hlavní silniční i železniční tahy vedou údolími podél řek Opavy a Opavice. </w:t>
      </w:r>
      <w:r w:rsidR="00F03A21">
        <w:rPr>
          <w:rFonts w:ascii="Arial" w:hAnsi="Arial" w:cs="Arial"/>
          <w:szCs w:val="18"/>
        </w:rPr>
        <w:t xml:space="preserve"> </w:t>
      </w:r>
      <w:r w:rsidR="00F03A21" w:rsidRPr="00E166E0">
        <w:rPr>
          <w:rFonts w:ascii="Arial" w:hAnsi="Arial" w:cs="Arial"/>
          <w:szCs w:val="18"/>
        </w:rPr>
        <w:t>Na tuto základní síť</w:t>
      </w:r>
      <w:r w:rsidR="00F03A21">
        <w:rPr>
          <w:rFonts w:ascii="Arial" w:hAnsi="Arial" w:cs="Arial"/>
          <w:szCs w:val="18"/>
        </w:rPr>
        <w:t xml:space="preserve"> silnic I. třídy navazují silnice </w:t>
      </w:r>
      <w:r w:rsidR="00F03A21" w:rsidRPr="00E166E0">
        <w:rPr>
          <w:rFonts w:ascii="Arial" w:hAnsi="Arial" w:cs="Arial"/>
          <w:szCs w:val="18"/>
        </w:rPr>
        <w:t>II. a III.</w:t>
      </w:r>
      <w:r w:rsidR="00F03A21">
        <w:rPr>
          <w:rFonts w:ascii="Arial" w:hAnsi="Arial" w:cs="Arial"/>
          <w:szCs w:val="18"/>
        </w:rPr>
        <w:t xml:space="preserve"> t</w:t>
      </w:r>
      <w:r w:rsidR="00F03A21" w:rsidRPr="00E166E0">
        <w:rPr>
          <w:rFonts w:ascii="Arial" w:hAnsi="Arial" w:cs="Arial"/>
          <w:szCs w:val="18"/>
        </w:rPr>
        <w:t>řídy</w:t>
      </w:r>
      <w:r w:rsidR="00F03A21">
        <w:rPr>
          <w:rFonts w:ascii="Arial" w:hAnsi="Arial" w:cs="Arial"/>
          <w:szCs w:val="18"/>
        </w:rPr>
        <w:t xml:space="preserve">. Přirozeným dopravním uzlem regionu je město Krnov. </w:t>
      </w:r>
    </w:p>
    <w:p w:rsidR="002F3A5C" w:rsidRDefault="00657686" w:rsidP="00FE4E97">
      <w:pPr>
        <w:jc w:val="both"/>
        <w:rPr>
          <w:rFonts w:ascii="Arial" w:hAnsi="Arial" w:cs="Arial"/>
          <w:szCs w:val="18"/>
        </w:rPr>
      </w:pPr>
      <w:r>
        <w:rPr>
          <w:rFonts w:ascii="Arial" w:hAnsi="Arial" w:cs="Arial"/>
          <w:szCs w:val="18"/>
        </w:rPr>
        <w:t xml:space="preserve">V severojižním směru intenzita dopravy narůstá od státní hranice s Polskou republikou až k městu Krnovu, ve směru západ – východ je intenzita dopravy vyrovnaná. </w:t>
      </w:r>
      <w:r w:rsidR="002F3A5C">
        <w:rPr>
          <w:rFonts w:ascii="Arial" w:hAnsi="Arial" w:cs="Arial"/>
          <w:szCs w:val="18"/>
        </w:rPr>
        <w:t xml:space="preserve">Nejvyšší intenzita dopravy je v centru města Krnova (město nedisponuje silničním obchvatem). </w:t>
      </w:r>
      <w:r w:rsidR="00B731AB">
        <w:rPr>
          <w:rFonts w:ascii="Arial" w:hAnsi="Arial" w:cs="Arial"/>
          <w:szCs w:val="18"/>
        </w:rPr>
        <w:t>Obce, jejichž katastry prochází komunikace první třídy</w:t>
      </w:r>
      <w:r w:rsidR="000D1B54">
        <w:rPr>
          <w:rFonts w:ascii="Arial" w:hAnsi="Arial" w:cs="Arial"/>
          <w:szCs w:val="18"/>
        </w:rPr>
        <w:t>,</w:t>
      </w:r>
      <w:r w:rsidR="00B731AB">
        <w:rPr>
          <w:rFonts w:ascii="Arial" w:hAnsi="Arial" w:cs="Arial"/>
          <w:szCs w:val="18"/>
        </w:rPr>
        <w:t xml:space="preserve"> se vyrovnávají se zvýšenou intenzitou</w:t>
      </w:r>
      <w:r w:rsidR="002F3A5C">
        <w:rPr>
          <w:rFonts w:ascii="Arial" w:hAnsi="Arial" w:cs="Arial"/>
          <w:szCs w:val="18"/>
        </w:rPr>
        <w:t xml:space="preserve"> nákladní</w:t>
      </w:r>
      <w:r w:rsidR="00B731AB">
        <w:rPr>
          <w:rFonts w:ascii="Arial" w:hAnsi="Arial" w:cs="Arial"/>
          <w:szCs w:val="18"/>
        </w:rPr>
        <w:t xml:space="preserve"> tranzitní dopravy.</w:t>
      </w:r>
      <w:r w:rsidR="002F3A5C">
        <w:rPr>
          <w:rFonts w:ascii="Arial" w:hAnsi="Arial" w:cs="Arial"/>
          <w:szCs w:val="18"/>
        </w:rPr>
        <w:t xml:space="preserve"> Přetěžování komunikací se zpětně projevuje na jejich technickém stavu. </w:t>
      </w:r>
    </w:p>
    <w:p w:rsidR="008A0529" w:rsidRDefault="00273F15" w:rsidP="00FE4E97">
      <w:pPr>
        <w:jc w:val="both"/>
        <w:rPr>
          <w:rFonts w:ascii="Arial" w:hAnsi="Arial" w:cs="Arial"/>
          <w:szCs w:val="18"/>
        </w:rPr>
      </w:pPr>
      <w:r>
        <w:rPr>
          <w:rFonts w:ascii="Arial" w:hAnsi="Arial" w:cs="Arial"/>
          <w:szCs w:val="18"/>
        </w:rPr>
        <w:t>Podstatná část komunikací nižších tříd vyžaduje investice do své obnovy a modernizace. Obce, které je obvykle spravují, však disponují investičními prostředky, které umožňují financovat jen</w:t>
      </w:r>
      <w:r w:rsidR="008A0529">
        <w:rPr>
          <w:rFonts w:ascii="Arial" w:hAnsi="Arial" w:cs="Arial"/>
          <w:szCs w:val="18"/>
        </w:rPr>
        <w:t xml:space="preserve"> nutné obnovy</w:t>
      </w:r>
      <w:r>
        <w:rPr>
          <w:rFonts w:ascii="Arial" w:hAnsi="Arial" w:cs="Arial"/>
          <w:szCs w:val="18"/>
        </w:rPr>
        <w:t>.</w:t>
      </w:r>
      <w:r w:rsidR="00CF77DB">
        <w:rPr>
          <w:rFonts w:ascii="Arial" w:hAnsi="Arial" w:cs="Arial"/>
          <w:szCs w:val="18"/>
        </w:rPr>
        <w:t xml:space="preserve"> </w:t>
      </w:r>
      <w:r w:rsidR="008A0529">
        <w:rPr>
          <w:rFonts w:ascii="Arial" w:hAnsi="Arial" w:cs="Arial"/>
          <w:szCs w:val="18"/>
        </w:rPr>
        <w:t>Zejména ve výše položených obcích</w:t>
      </w:r>
      <w:r w:rsidR="00CF77DB">
        <w:rPr>
          <w:rFonts w:ascii="Arial" w:hAnsi="Arial" w:cs="Arial"/>
          <w:szCs w:val="18"/>
        </w:rPr>
        <w:t xml:space="preserve"> je</w:t>
      </w:r>
      <w:r w:rsidR="008A0529">
        <w:rPr>
          <w:rFonts w:ascii="Arial" w:hAnsi="Arial" w:cs="Arial"/>
          <w:szCs w:val="18"/>
        </w:rPr>
        <w:t xml:space="preserve"> značně finančně náročné zajištění sjízdnosti komunikací. </w:t>
      </w:r>
      <w:r w:rsidR="008E5037">
        <w:rPr>
          <w:rFonts w:ascii="Arial" w:hAnsi="Arial" w:cs="Arial"/>
          <w:szCs w:val="18"/>
        </w:rPr>
        <w:t xml:space="preserve">Horší dopravní dostupnost některých oblastí (především Osoblažska) </w:t>
      </w:r>
      <w:r w:rsidR="00964430">
        <w:rPr>
          <w:rFonts w:ascii="Arial" w:hAnsi="Arial" w:cs="Arial"/>
          <w:szCs w:val="18"/>
        </w:rPr>
        <w:t xml:space="preserve">směrem </w:t>
      </w:r>
      <w:r w:rsidR="008E5037">
        <w:rPr>
          <w:rFonts w:ascii="Arial" w:hAnsi="Arial" w:cs="Arial"/>
          <w:szCs w:val="18"/>
        </w:rPr>
        <w:t xml:space="preserve">ke spádovým centrům širšího regionu negativně ovlivňuje hospodářský výkon a výši </w:t>
      </w:r>
      <w:r w:rsidR="00964430">
        <w:rPr>
          <w:rFonts w:ascii="Arial" w:hAnsi="Arial" w:cs="Arial"/>
          <w:szCs w:val="18"/>
        </w:rPr>
        <w:t>ne</w:t>
      </w:r>
      <w:r w:rsidR="008E5037">
        <w:rPr>
          <w:rFonts w:ascii="Arial" w:hAnsi="Arial" w:cs="Arial"/>
          <w:szCs w:val="18"/>
        </w:rPr>
        <w:t xml:space="preserve">zaměstnanosti oblasti. </w:t>
      </w:r>
    </w:p>
    <w:p w:rsidR="00A34C31" w:rsidRDefault="008A0529" w:rsidP="00FE4E97">
      <w:pPr>
        <w:jc w:val="both"/>
        <w:rPr>
          <w:rFonts w:ascii="Arial" w:hAnsi="Arial" w:cs="Arial"/>
          <w:szCs w:val="18"/>
        </w:rPr>
      </w:pPr>
      <w:r>
        <w:rPr>
          <w:rFonts w:ascii="Arial" w:hAnsi="Arial" w:cs="Arial"/>
          <w:szCs w:val="18"/>
        </w:rPr>
        <w:t xml:space="preserve">Krnovskem procházejí železniční tratě č. 310 Opava – Krnov – Olomouc a č. 292 Krnov – Šumperk (částečně prochází územím Polské republiky). Uvedené tratě jsou pouze jednokolejné a dosud nebyly elektrifikovány. </w:t>
      </w:r>
      <w:r w:rsidR="00A34C31">
        <w:rPr>
          <w:rFonts w:ascii="Arial" w:hAnsi="Arial" w:cs="Arial"/>
          <w:szCs w:val="18"/>
        </w:rPr>
        <w:t xml:space="preserve">Významným rozvojovým impulsem by byla realizace připravovaného projektu optimalizace a elektrifikace traťového úseku Opava východ – Krnov. Modernizace by přinesla </w:t>
      </w:r>
      <w:proofErr w:type="gramStart"/>
      <w:r w:rsidR="00A34C31">
        <w:rPr>
          <w:rFonts w:ascii="Arial" w:hAnsi="Arial" w:cs="Arial"/>
          <w:szCs w:val="18"/>
        </w:rPr>
        <w:t>zvýšeni</w:t>
      </w:r>
      <w:proofErr w:type="gramEnd"/>
      <w:r w:rsidR="00A34C31">
        <w:rPr>
          <w:rFonts w:ascii="Arial" w:hAnsi="Arial" w:cs="Arial"/>
          <w:szCs w:val="18"/>
        </w:rPr>
        <w:t xml:space="preserve"> kapacity tratě, zvýšení přepravní rychlosti a obnovu zabezpečovacího zařízení. Pro trať Krnov – Olomouc se připravuje rekonstrukce vybraných úseků na rychlost až 100 km/h. </w:t>
      </w:r>
      <w:r w:rsidR="00A34C31" w:rsidRPr="00A34C31">
        <w:rPr>
          <w:rFonts w:ascii="Arial" w:hAnsi="Arial" w:cs="Arial"/>
          <w:szCs w:val="18"/>
        </w:rPr>
        <w:t xml:space="preserve">Na trati Krnov – Jeseník byla provedena částečná optimalizace trati v roce 2009. Bariérou rozvoje této trati je peážní úsek Jindřichov ve </w:t>
      </w:r>
      <w:r w:rsidR="00A34C31" w:rsidRPr="00A34C31">
        <w:rPr>
          <w:rFonts w:ascii="Arial" w:hAnsi="Arial" w:cs="Arial"/>
          <w:szCs w:val="18"/>
        </w:rPr>
        <w:lastRenderedPageBreak/>
        <w:t xml:space="preserve">Slezsku – </w:t>
      </w:r>
      <w:proofErr w:type="spellStart"/>
      <w:r w:rsidR="00A34C31" w:rsidRPr="00A34C31">
        <w:rPr>
          <w:rFonts w:ascii="Arial" w:hAnsi="Arial" w:cs="Arial"/>
          <w:szCs w:val="18"/>
        </w:rPr>
        <w:t>Głuchołazy</w:t>
      </w:r>
      <w:proofErr w:type="spellEnd"/>
      <w:r w:rsidR="00A34C31" w:rsidRPr="00A34C31">
        <w:rPr>
          <w:rFonts w:ascii="Arial" w:hAnsi="Arial" w:cs="Arial"/>
          <w:szCs w:val="18"/>
        </w:rPr>
        <w:t xml:space="preserve"> – Mikulovice o délce 17 km, který je vinou dlouhodobě zanedbané údržby v katastrofálním stavu</w:t>
      </w:r>
      <w:r w:rsidR="00A34C31">
        <w:rPr>
          <w:rStyle w:val="Znakapoznpodarou"/>
          <w:rFonts w:ascii="Arial" w:hAnsi="Arial" w:cs="Arial"/>
          <w:szCs w:val="18"/>
        </w:rPr>
        <w:footnoteReference w:id="7"/>
      </w:r>
      <w:r w:rsidR="00A34C31" w:rsidRPr="00A34C31">
        <w:rPr>
          <w:rFonts w:ascii="Arial" w:hAnsi="Arial" w:cs="Arial"/>
          <w:szCs w:val="18"/>
        </w:rPr>
        <w:t>.</w:t>
      </w:r>
    </w:p>
    <w:p w:rsidR="008A0529" w:rsidRDefault="00313858" w:rsidP="00313858">
      <w:pPr>
        <w:jc w:val="both"/>
        <w:rPr>
          <w:rFonts w:ascii="Arial" w:hAnsi="Arial" w:cs="Arial"/>
          <w:szCs w:val="18"/>
        </w:rPr>
      </w:pPr>
      <w:r>
        <w:rPr>
          <w:rFonts w:ascii="Arial" w:hAnsi="Arial" w:cs="Arial"/>
          <w:szCs w:val="18"/>
        </w:rPr>
        <w:t xml:space="preserve">Unikátní úzkorozchodná trať 298 Třemešná ve Slezsku – </w:t>
      </w:r>
      <w:r w:rsidRPr="00991C52">
        <w:rPr>
          <w:rFonts w:ascii="Arial" w:hAnsi="Arial" w:cs="Arial"/>
          <w:szCs w:val="18"/>
        </w:rPr>
        <w:t>Osoblaha</w:t>
      </w:r>
      <w:r>
        <w:rPr>
          <w:rFonts w:ascii="Arial" w:hAnsi="Arial" w:cs="Arial"/>
          <w:szCs w:val="18"/>
        </w:rPr>
        <w:t xml:space="preserve"> slouží jak místní obyvatelům</w:t>
      </w:r>
      <w:r w:rsidR="00964430">
        <w:rPr>
          <w:rFonts w:ascii="Arial" w:hAnsi="Arial" w:cs="Arial"/>
          <w:szCs w:val="18"/>
        </w:rPr>
        <w:t>,</w:t>
      </w:r>
      <w:r>
        <w:rPr>
          <w:rFonts w:ascii="Arial" w:hAnsi="Arial" w:cs="Arial"/>
          <w:szCs w:val="18"/>
        </w:rPr>
        <w:t xml:space="preserve"> tak funguje jako</w:t>
      </w:r>
      <w:r w:rsidR="00F31091">
        <w:rPr>
          <w:rFonts w:ascii="Arial" w:hAnsi="Arial" w:cs="Arial"/>
          <w:szCs w:val="18"/>
        </w:rPr>
        <w:t xml:space="preserve"> vyhledávaná</w:t>
      </w:r>
      <w:r>
        <w:rPr>
          <w:rFonts w:ascii="Arial" w:hAnsi="Arial" w:cs="Arial"/>
          <w:szCs w:val="18"/>
        </w:rPr>
        <w:t xml:space="preserve"> atraktivita cestovního ruchu. Provoz na ni ve spolupráci s Českými drahami, a. s. zajišťuje obecně prospěšná společnost Slezské zemské dráhy. </w:t>
      </w:r>
      <w:r w:rsidR="00E64880">
        <w:rPr>
          <w:rFonts w:ascii="Arial" w:hAnsi="Arial" w:cs="Arial"/>
          <w:szCs w:val="18"/>
        </w:rPr>
        <w:t>Na území města Krnova se nachází veřejné vnitrostátní letiště.</w:t>
      </w:r>
    </w:p>
    <w:p w:rsidR="008E5037" w:rsidRDefault="008E5037" w:rsidP="00313858">
      <w:pPr>
        <w:jc w:val="both"/>
        <w:rPr>
          <w:rFonts w:ascii="Arial" w:hAnsi="Arial" w:cs="Arial"/>
          <w:szCs w:val="18"/>
        </w:rPr>
      </w:pPr>
      <w:r w:rsidRPr="00CF77DB">
        <w:rPr>
          <w:rFonts w:ascii="Arial" w:hAnsi="Arial" w:cs="Arial"/>
          <w:szCs w:val="18"/>
        </w:rPr>
        <w:t>Územím Krnovska je vedena řada značených cyklistických tras. V městě Krnově se daří postupně budovat cyklostezky podél hlavních komunikačních tahů. V březnu 2012 byla dokončena výstavba nové cyklostezky Krnov – Opava – Velké Hoštice. Ostatní trasy v regionu jsou obvykle vedeny po méně využívaných cestách společně s motorovými vozidly a po účelových komunikacích.</w:t>
      </w:r>
    </w:p>
    <w:p w:rsidR="008B58BB" w:rsidRDefault="008B58BB" w:rsidP="004724C9">
      <w:pPr>
        <w:jc w:val="both"/>
        <w:rPr>
          <w:rFonts w:ascii="Arial" w:hAnsi="Arial" w:cs="Arial"/>
          <w:b/>
          <w:sz w:val="24"/>
          <w:szCs w:val="18"/>
        </w:rPr>
      </w:pPr>
    </w:p>
    <w:p w:rsidR="00566E98" w:rsidRDefault="00566E98" w:rsidP="004724C9">
      <w:pPr>
        <w:jc w:val="both"/>
        <w:rPr>
          <w:rFonts w:ascii="Arial" w:hAnsi="Arial" w:cs="Arial"/>
          <w:b/>
          <w:sz w:val="24"/>
          <w:szCs w:val="18"/>
        </w:rPr>
      </w:pPr>
      <w:r w:rsidRPr="00E64880">
        <w:rPr>
          <w:rFonts w:ascii="Arial" w:hAnsi="Arial" w:cs="Arial"/>
          <w:b/>
          <w:sz w:val="28"/>
          <w:szCs w:val="18"/>
        </w:rPr>
        <w:t>Technická infrastruktura</w:t>
      </w:r>
    </w:p>
    <w:p w:rsidR="00F957F7" w:rsidRPr="000D22F5" w:rsidRDefault="00F957F7" w:rsidP="00F957F7">
      <w:pPr>
        <w:jc w:val="both"/>
        <w:rPr>
          <w:rFonts w:ascii="Arial" w:hAnsi="Arial" w:cs="Arial"/>
          <w:b/>
          <w:szCs w:val="18"/>
        </w:rPr>
      </w:pPr>
      <w:r w:rsidRPr="009D3825">
        <w:rPr>
          <w:rFonts w:ascii="Arial" w:hAnsi="Arial" w:cs="Arial"/>
          <w:b/>
          <w:sz w:val="24"/>
          <w:szCs w:val="18"/>
        </w:rPr>
        <w:t>Zásobování elektřinou</w:t>
      </w:r>
    </w:p>
    <w:p w:rsidR="00F957F7" w:rsidRDefault="00F957F7" w:rsidP="00F957F7">
      <w:pPr>
        <w:jc w:val="both"/>
        <w:rPr>
          <w:rFonts w:ascii="Arial" w:hAnsi="Arial" w:cs="Arial"/>
          <w:szCs w:val="18"/>
        </w:rPr>
      </w:pPr>
      <w:r w:rsidRPr="00566E98">
        <w:rPr>
          <w:rFonts w:ascii="Arial" w:hAnsi="Arial" w:cs="Arial"/>
          <w:szCs w:val="18"/>
        </w:rPr>
        <w:t xml:space="preserve">Na území Krnovska </w:t>
      </w:r>
      <w:r>
        <w:rPr>
          <w:rFonts w:ascii="Arial" w:hAnsi="Arial" w:cs="Arial"/>
          <w:szCs w:val="18"/>
        </w:rPr>
        <w:t xml:space="preserve">se nachází pouze jedna výrobna elektrické energie s výkonem nad 1 MW, která dodává elektrickou energii do distribuční soustavy. Jedná se o Teplárnu Krnov provozovanou společností </w:t>
      </w:r>
      <w:proofErr w:type="spellStart"/>
      <w:r>
        <w:rPr>
          <w:rFonts w:ascii="Arial" w:hAnsi="Arial" w:cs="Arial"/>
          <w:szCs w:val="18"/>
        </w:rPr>
        <w:t>Dalkia</w:t>
      </w:r>
      <w:proofErr w:type="spellEnd"/>
      <w:r>
        <w:rPr>
          <w:rFonts w:ascii="Arial" w:hAnsi="Arial" w:cs="Arial"/>
          <w:szCs w:val="18"/>
        </w:rPr>
        <w:t xml:space="preserve"> Česká republika a.s. (instalovaný výkon 4,8 MW).   V katastrech</w:t>
      </w:r>
      <w:r w:rsidRPr="00EE0F4D">
        <w:rPr>
          <w:rFonts w:ascii="Arial" w:hAnsi="Arial" w:cs="Arial"/>
          <w:szCs w:val="18"/>
        </w:rPr>
        <w:t xml:space="preserve"> obcí Zátor, Brantice a Krnov se nachází malé vodní elektrárny.  Elektrická energie</w:t>
      </w:r>
      <w:r w:rsidRPr="00566E98">
        <w:rPr>
          <w:rFonts w:ascii="Arial" w:hAnsi="Arial" w:cs="Arial"/>
          <w:szCs w:val="18"/>
        </w:rPr>
        <w:t xml:space="preserve"> </w:t>
      </w:r>
      <w:r w:rsidRPr="00EE0F4D">
        <w:rPr>
          <w:rFonts w:ascii="Arial" w:hAnsi="Arial" w:cs="Arial"/>
          <w:szCs w:val="18"/>
        </w:rPr>
        <w:t xml:space="preserve">je dodávána distribuční sítí 110 </w:t>
      </w:r>
      <w:proofErr w:type="spellStart"/>
      <w:r w:rsidRPr="00EE0F4D">
        <w:rPr>
          <w:rFonts w:ascii="Arial" w:hAnsi="Arial" w:cs="Arial"/>
          <w:szCs w:val="18"/>
        </w:rPr>
        <w:t>kV</w:t>
      </w:r>
      <w:proofErr w:type="spellEnd"/>
      <w:r w:rsidRPr="00EE0F4D">
        <w:rPr>
          <w:rFonts w:ascii="Arial" w:hAnsi="Arial" w:cs="Arial"/>
          <w:szCs w:val="18"/>
        </w:rPr>
        <w:t xml:space="preserve"> ČEZ Distribuce, a. s.</w:t>
      </w:r>
      <w:r>
        <w:rPr>
          <w:rFonts w:ascii="Arial" w:hAnsi="Arial" w:cs="Arial"/>
          <w:szCs w:val="18"/>
        </w:rPr>
        <w:t xml:space="preserve"> Ve vymezeném regionu se nacházejí dvě transformační stanice </w:t>
      </w:r>
      <w:r w:rsidRPr="00EE0F4D">
        <w:rPr>
          <w:rFonts w:ascii="Arial" w:hAnsi="Arial" w:cs="Arial"/>
          <w:szCs w:val="18"/>
        </w:rPr>
        <w:t xml:space="preserve">110/22 </w:t>
      </w:r>
      <w:proofErr w:type="spellStart"/>
      <w:r w:rsidRPr="00EE0F4D">
        <w:rPr>
          <w:rFonts w:ascii="Arial" w:hAnsi="Arial" w:cs="Arial"/>
          <w:szCs w:val="18"/>
        </w:rPr>
        <w:t>kV</w:t>
      </w:r>
      <w:proofErr w:type="spellEnd"/>
      <w:r w:rsidRPr="00EE0F4D">
        <w:rPr>
          <w:rFonts w:ascii="Arial" w:hAnsi="Arial" w:cs="Arial"/>
          <w:szCs w:val="18"/>
        </w:rPr>
        <w:t xml:space="preserve"> TS Krnov a TS 110/22 </w:t>
      </w:r>
      <w:proofErr w:type="spellStart"/>
      <w:r w:rsidRPr="00EE0F4D">
        <w:rPr>
          <w:rFonts w:ascii="Arial" w:hAnsi="Arial" w:cs="Arial"/>
          <w:szCs w:val="18"/>
        </w:rPr>
        <w:t>kV</w:t>
      </w:r>
      <w:proofErr w:type="spellEnd"/>
      <w:r w:rsidRPr="00EE0F4D">
        <w:rPr>
          <w:rFonts w:ascii="Arial" w:hAnsi="Arial" w:cs="Arial"/>
          <w:szCs w:val="18"/>
        </w:rPr>
        <w:t xml:space="preserve"> Třemešná.</w:t>
      </w:r>
      <w:r w:rsidR="000D22F5">
        <w:rPr>
          <w:rFonts w:ascii="Arial" w:hAnsi="Arial" w:cs="Arial"/>
          <w:szCs w:val="18"/>
        </w:rPr>
        <w:t xml:space="preserve"> Zásobování elektřinou domácnosti Krnovska lze považovat za uspokojivé. </w:t>
      </w:r>
      <w:r w:rsidR="00592E64">
        <w:rPr>
          <w:rFonts w:ascii="Arial" w:hAnsi="Arial" w:cs="Arial"/>
          <w:szCs w:val="18"/>
        </w:rPr>
        <w:t>Nedostatky lze spatřovat v míře pokrytí domů a bytů zásobováním plynem a v nakládání s odpadními vodami.</w:t>
      </w:r>
    </w:p>
    <w:p w:rsidR="00F957F7" w:rsidRPr="00CF77DB" w:rsidRDefault="00CF77DB" w:rsidP="00592E64">
      <w:pPr>
        <w:spacing w:after="120"/>
        <w:jc w:val="both"/>
        <w:rPr>
          <w:rFonts w:ascii="Arial" w:hAnsi="Arial" w:cs="Arial"/>
          <w:b/>
          <w:sz w:val="28"/>
          <w:szCs w:val="18"/>
        </w:rPr>
      </w:pPr>
      <w:r>
        <w:rPr>
          <w:rFonts w:ascii="Arial" w:hAnsi="Arial" w:cs="Arial"/>
          <w:b/>
          <w:szCs w:val="18"/>
        </w:rPr>
        <w:t xml:space="preserve">Tabulka č. </w:t>
      </w:r>
      <w:r w:rsidR="00592E64">
        <w:rPr>
          <w:rFonts w:ascii="Arial" w:hAnsi="Arial" w:cs="Arial"/>
          <w:b/>
          <w:szCs w:val="18"/>
        </w:rPr>
        <w:t>8</w:t>
      </w:r>
      <w:r>
        <w:rPr>
          <w:rFonts w:ascii="Arial" w:hAnsi="Arial" w:cs="Arial"/>
          <w:b/>
          <w:szCs w:val="18"/>
        </w:rPr>
        <w:t>:</w:t>
      </w:r>
      <w:r w:rsidRPr="00CF77DB">
        <w:rPr>
          <w:rFonts w:ascii="Arial" w:hAnsi="Arial" w:cs="Arial"/>
          <w:b/>
          <w:szCs w:val="18"/>
        </w:rPr>
        <w:t>Správci inženýrských sítí</w:t>
      </w:r>
    </w:p>
    <w:tbl>
      <w:tblPr>
        <w:tblW w:w="9072" w:type="dxa"/>
        <w:jc w:val="center"/>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4" w:space="0" w:color="1F497D" w:themeColor="text2"/>
          <w:insideV w:val="single" w:sz="4" w:space="0" w:color="1F497D" w:themeColor="text2"/>
        </w:tblBorders>
        <w:tblCellMar>
          <w:left w:w="70" w:type="dxa"/>
          <w:right w:w="70" w:type="dxa"/>
        </w:tblCellMar>
        <w:tblLook w:val="0000" w:firstRow="0" w:lastRow="0" w:firstColumn="0" w:lastColumn="0" w:noHBand="0" w:noVBand="0"/>
      </w:tblPr>
      <w:tblGrid>
        <w:gridCol w:w="4111"/>
        <w:gridCol w:w="4961"/>
      </w:tblGrid>
      <w:tr w:rsidR="00F957F7" w:rsidRPr="00EF5233" w:rsidTr="00CF77DB">
        <w:trPr>
          <w:cantSplit/>
          <w:trHeight w:val="360"/>
          <w:jc w:val="center"/>
        </w:trPr>
        <w:tc>
          <w:tcPr>
            <w:tcW w:w="4111" w:type="dxa"/>
            <w:tcBorders>
              <w:top w:val="single" w:sz="12" w:space="0" w:color="1F497D" w:themeColor="text2"/>
              <w:bottom w:val="single" w:sz="12" w:space="0" w:color="1F497D" w:themeColor="text2"/>
            </w:tcBorders>
            <w:shd w:val="clear" w:color="auto" w:fill="DBE5F1" w:themeFill="accent1" w:themeFillTint="33"/>
            <w:vAlign w:val="center"/>
          </w:tcPr>
          <w:p w:rsidR="00F957F7" w:rsidRPr="007D4E2B" w:rsidRDefault="00F957F7" w:rsidP="007209EB">
            <w:pPr>
              <w:spacing w:after="0" w:line="240" w:lineRule="auto"/>
              <w:jc w:val="center"/>
              <w:rPr>
                <w:rFonts w:ascii="Arial" w:eastAsia="Times New Roman" w:hAnsi="Arial" w:cs="Arial"/>
                <w:b/>
                <w:color w:val="1F497D" w:themeColor="text2"/>
                <w:sz w:val="20"/>
                <w:szCs w:val="18"/>
                <w:lang w:eastAsia="cs-CZ"/>
              </w:rPr>
            </w:pPr>
            <w:r>
              <w:rPr>
                <w:rFonts w:ascii="Arial" w:eastAsia="Times New Roman" w:hAnsi="Arial" w:cs="Arial"/>
                <w:b/>
                <w:color w:val="1F497D" w:themeColor="text2"/>
                <w:sz w:val="20"/>
                <w:szCs w:val="18"/>
                <w:lang w:eastAsia="cs-CZ"/>
              </w:rPr>
              <w:t>Druh infrastruktury</w:t>
            </w:r>
          </w:p>
        </w:tc>
        <w:tc>
          <w:tcPr>
            <w:tcW w:w="4961" w:type="dxa"/>
            <w:tcBorders>
              <w:top w:val="single" w:sz="12" w:space="0" w:color="1F497D" w:themeColor="text2"/>
              <w:bottom w:val="single" w:sz="12" w:space="0" w:color="1F497D" w:themeColor="text2"/>
            </w:tcBorders>
            <w:shd w:val="clear" w:color="auto" w:fill="DBE5F1" w:themeFill="accent1" w:themeFillTint="33"/>
            <w:vAlign w:val="center"/>
          </w:tcPr>
          <w:p w:rsidR="00F957F7" w:rsidRPr="007D4E2B" w:rsidRDefault="00F957F7" w:rsidP="007209EB">
            <w:pPr>
              <w:spacing w:after="0" w:line="240" w:lineRule="auto"/>
              <w:jc w:val="center"/>
              <w:rPr>
                <w:rFonts w:ascii="Arial" w:eastAsia="Times New Roman" w:hAnsi="Arial" w:cs="Arial"/>
                <w:b/>
                <w:color w:val="1F497D" w:themeColor="text2"/>
                <w:sz w:val="20"/>
                <w:szCs w:val="18"/>
                <w:lang w:eastAsia="cs-CZ"/>
              </w:rPr>
            </w:pPr>
            <w:r>
              <w:rPr>
                <w:rFonts w:ascii="Arial" w:eastAsia="Times New Roman" w:hAnsi="Arial" w:cs="Arial"/>
                <w:b/>
                <w:color w:val="1F497D" w:themeColor="text2"/>
                <w:sz w:val="20"/>
                <w:szCs w:val="18"/>
                <w:lang w:eastAsia="cs-CZ"/>
              </w:rPr>
              <w:t>Společnost</w:t>
            </w:r>
          </w:p>
        </w:tc>
      </w:tr>
      <w:tr w:rsidR="00F957F7" w:rsidRPr="00EF5233" w:rsidTr="00CF77DB">
        <w:trPr>
          <w:cantSplit/>
          <w:trHeight w:val="360"/>
          <w:jc w:val="center"/>
        </w:trPr>
        <w:tc>
          <w:tcPr>
            <w:tcW w:w="4111" w:type="dxa"/>
            <w:tcBorders>
              <w:top w:val="single" w:sz="12" w:space="0" w:color="1F497D" w:themeColor="text2"/>
            </w:tcBorders>
            <w:vAlign w:val="center"/>
          </w:tcPr>
          <w:p w:rsidR="00F957F7" w:rsidRPr="001A75A2" w:rsidRDefault="00F957F7" w:rsidP="007209EB">
            <w:pPr>
              <w:spacing w:after="0" w:line="240" w:lineRule="auto"/>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dodávky elektrické energie</w:t>
            </w:r>
          </w:p>
        </w:tc>
        <w:tc>
          <w:tcPr>
            <w:tcW w:w="4961" w:type="dxa"/>
            <w:tcBorders>
              <w:top w:val="single" w:sz="12" w:space="0" w:color="1F497D" w:themeColor="text2"/>
            </w:tcBorders>
            <w:vAlign w:val="center"/>
          </w:tcPr>
          <w:p w:rsidR="00F957F7" w:rsidRPr="001A75A2" w:rsidRDefault="00F957F7" w:rsidP="007209EB">
            <w:pPr>
              <w:spacing w:after="0" w:line="240" w:lineRule="auto"/>
              <w:jc w:val="right"/>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ČEZ, a.s.</w:t>
            </w:r>
          </w:p>
        </w:tc>
      </w:tr>
      <w:tr w:rsidR="00F957F7" w:rsidRPr="00EF5233" w:rsidTr="00CF77DB">
        <w:trPr>
          <w:cantSplit/>
          <w:trHeight w:val="360"/>
          <w:jc w:val="center"/>
        </w:trPr>
        <w:tc>
          <w:tcPr>
            <w:tcW w:w="4111" w:type="dxa"/>
            <w:vAlign w:val="center"/>
          </w:tcPr>
          <w:p w:rsidR="00F957F7" w:rsidRPr="001A75A2" w:rsidRDefault="00F957F7" w:rsidP="007209EB">
            <w:pPr>
              <w:spacing w:after="0" w:line="240" w:lineRule="auto"/>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sítě telekomunikačního vedení</w:t>
            </w:r>
          </w:p>
        </w:tc>
        <w:tc>
          <w:tcPr>
            <w:tcW w:w="4961" w:type="dxa"/>
            <w:vAlign w:val="center"/>
          </w:tcPr>
          <w:p w:rsidR="00F957F7" w:rsidRPr="001A75A2" w:rsidRDefault="00F957F7" w:rsidP="007209EB">
            <w:pPr>
              <w:spacing w:after="0" w:line="240" w:lineRule="auto"/>
              <w:jc w:val="right"/>
              <w:rPr>
                <w:rFonts w:ascii="Arial" w:eastAsia="Times New Roman" w:hAnsi="Arial" w:cs="Arial"/>
                <w:color w:val="1F497D" w:themeColor="text2"/>
                <w:sz w:val="20"/>
                <w:szCs w:val="18"/>
                <w:lang w:eastAsia="cs-CZ"/>
              </w:rPr>
            </w:pPr>
            <w:r w:rsidRPr="00F957F7">
              <w:rPr>
                <w:rFonts w:ascii="Arial" w:eastAsia="Times New Roman" w:hAnsi="Arial" w:cs="Arial"/>
                <w:color w:val="1F497D" w:themeColor="text2"/>
                <w:sz w:val="20"/>
                <w:szCs w:val="18"/>
                <w:lang w:eastAsia="cs-CZ"/>
              </w:rPr>
              <w:t>Telefónica Czech Republic, a.s.</w:t>
            </w:r>
          </w:p>
        </w:tc>
      </w:tr>
      <w:tr w:rsidR="00F957F7" w:rsidRPr="00EF5233" w:rsidTr="00CF77DB">
        <w:trPr>
          <w:cantSplit/>
          <w:trHeight w:val="360"/>
          <w:jc w:val="center"/>
        </w:trPr>
        <w:tc>
          <w:tcPr>
            <w:tcW w:w="4111" w:type="dxa"/>
            <w:vAlign w:val="center"/>
          </w:tcPr>
          <w:p w:rsidR="00F957F7" w:rsidRDefault="00CF77DB" w:rsidP="007209EB">
            <w:pPr>
              <w:spacing w:after="0" w:line="240" w:lineRule="auto"/>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sítě vodovodů a kanalizací</w:t>
            </w:r>
          </w:p>
        </w:tc>
        <w:tc>
          <w:tcPr>
            <w:tcW w:w="4961" w:type="dxa"/>
            <w:vAlign w:val="center"/>
          </w:tcPr>
          <w:p w:rsidR="00F957F7" w:rsidRPr="00F957F7" w:rsidRDefault="00CF77DB" w:rsidP="007209EB">
            <w:pPr>
              <w:spacing w:after="0" w:line="240" w:lineRule="auto"/>
              <w:jc w:val="right"/>
              <w:rPr>
                <w:rFonts w:ascii="Arial" w:eastAsia="Times New Roman" w:hAnsi="Arial" w:cs="Arial"/>
                <w:color w:val="1F497D" w:themeColor="text2"/>
                <w:sz w:val="20"/>
                <w:szCs w:val="18"/>
                <w:lang w:eastAsia="cs-CZ"/>
              </w:rPr>
            </w:pPr>
            <w:r w:rsidRPr="00CF77DB">
              <w:rPr>
                <w:rFonts w:ascii="Arial" w:eastAsia="Times New Roman" w:hAnsi="Arial" w:cs="Arial"/>
                <w:color w:val="1F497D" w:themeColor="text2"/>
                <w:sz w:val="20"/>
                <w:szCs w:val="18"/>
                <w:lang w:eastAsia="cs-CZ"/>
              </w:rPr>
              <w:t>Severomoravské vodovody a kanalizace Ostrava a.s.</w:t>
            </w:r>
          </w:p>
        </w:tc>
      </w:tr>
      <w:tr w:rsidR="00F957F7" w:rsidRPr="00EF5233" w:rsidTr="00CF77DB">
        <w:trPr>
          <w:cantSplit/>
          <w:trHeight w:val="360"/>
          <w:jc w:val="center"/>
        </w:trPr>
        <w:tc>
          <w:tcPr>
            <w:tcW w:w="4111" w:type="dxa"/>
            <w:vAlign w:val="center"/>
          </w:tcPr>
          <w:p w:rsidR="00F957F7" w:rsidRDefault="00CF77DB" w:rsidP="007209EB">
            <w:pPr>
              <w:spacing w:after="0" w:line="240" w:lineRule="auto"/>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dodávky plynu</w:t>
            </w:r>
          </w:p>
        </w:tc>
        <w:tc>
          <w:tcPr>
            <w:tcW w:w="4961" w:type="dxa"/>
            <w:vAlign w:val="center"/>
          </w:tcPr>
          <w:p w:rsidR="00F957F7" w:rsidRPr="00F957F7" w:rsidRDefault="00CF77DB" w:rsidP="007209EB">
            <w:pPr>
              <w:spacing w:after="0" w:line="240" w:lineRule="auto"/>
              <w:jc w:val="right"/>
              <w:rPr>
                <w:rFonts w:ascii="Arial" w:eastAsia="Times New Roman" w:hAnsi="Arial" w:cs="Arial"/>
                <w:color w:val="1F497D" w:themeColor="text2"/>
                <w:sz w:val="20"/>
                <w:szCs w:val="18"/>
                <w:lang w:eastAsia="cs-CZ"/>
              </w:rPr>
            </w:pPr>
            <w:r w:rsidRPr="00597DCC">
              <w:rPr>
                <w:rFonts w:ascii="Arial" w:eastAsia="Times New Roman" w:hAnsi="Arial" w:cs="Arial"/>
                <w:color w:val="1F497D" w:themeColor="text2"/>
                <w:sz w:val="20"/>
                <w:szCs w:val="18"/>
                <w:lang w:eastAsia="cs-CZ"/>
              </w:rPr>
              <w:t>Severomoravská plynárenská, a.s.</w:t>
            </w:r>
          </w:p>
        </w:tc>
      </w:tr>
    </w:tbl>
    <w:p w:rsidR="00F630C3" w:rsidRDefault="00F630C3" w:rsidP="004724C9">
      <w:pPr>
        <w:jc w:val="both"/>
        <w:rPr>
          <w:rFonts w:ascii="Arial" w:hAnsi="Arial" w:cs="Arial"/>
          <w:szCs w:val="18"/>
        </w:rPr>
      </w:pPr>
    </w:p>
    <w:p w:rsidR="00F630C3" w:rsidRDefault="00F630C3" w:rsidP="00EE0F4D">
      <w:pPr>
        <w:jc w:val="both"/>
      </w:pPr>
      <w:r w:rsidRPr="0094196D">
        <w:rPr>
          <w:rFonts w:ascii="Arial" w:hAnsi="Arial" w:cs="Arial"/>
          <w:szCs w:val="18"/>
        </w:rPr>
        <w:t xml:space="preserve">Technická infrastruktura zahrnuje vybavení obcí inženýrskými sítěmi, tj. napojení domů na přípojky elektrické energie, plynovodu, vodovodu, kanalizace, na čistírnu odpadních vod apod. Správci inženýrských sítí v regionu jsou energetická společnost ČEZ, a.s. (dodávky elektrické energie), Telefónica Czech Republic, a.s. (sítě telekomunikačního vedení), Severomoravské vodovody a </w:t>
      </w:r>
      <w:r w:rsidRPr="00B047A0">
        <w:rPr>
          <w:rFonts w:ascii="Arial" w:hAnsi="Arial" w:cs="Arial"/>
          <w:szCs w:val="18"/>
        </w:rPr>
        <w:t xml:space="preserve">kanalizace Ostrava a.s. (sítě vodovodů a kanalizací) a Severomoravská plynárenská, a.s. (dodávky plynu). Vybavenost území technickou infrastrukturou se liší podle jednotlivých obcí. Jejím indikátorem je vybavenost bytového a domovního fondu napojením na jednotlivé sítě. Zatímco v případě zásobování elektřinou a </w:t>
      </w:r>
      <w:r w:rsidRPr="00B047A0">
        <w:rPr>
          <w:rFonts w:ascii="Arial" w:hAnsi="Arial" w:cs="Arial"/>
          <w:szCs w:val="18"/>
        </w:rPr>
        <w:lastRenderedPageBreak/>
        <w:t xml:space="preserve">pitnou vodou je pokrytí domů a bytů relativně uspokojivé, negativní situace trvá v oblasti nakládání s odpadními vodami a v oblasti zásobování plynem. </w:t>
      </w:r>
    </w:p>
    <w:p w:rsidR="00B047A0" w:rsidRPr="00B047A0" w:rsidRDefault="00B047A0" w:rsidP="00B047A0">
      <w:pPr>
        <w:jc w:val="both"/>
        <w:rPr>
          <w:rFonts w:ascii="Arial" w:hAnsi="Arial" w:cs="Arial"/>
          <w:szCs w:val="18"/>
        </w:rPr>
      </w:pPr>
      <w:r w:rsidRPr="00B047A0">
        <w:rPr>
          <w:rFonts w:ascii="Arial" w:hAnsi="Arial" w:cs="Arial"/>
          <w:szCs w:val="18"/>
        </w:rPr>
        <w:t>V roce 2010 byly plynem zásobovány tyto obce: Krnov, Br</w:t>
      </w:r>
      <w:r>
        <w:rPr>
          <w:rFonts w:ascii="Arial" w:hAnsi="Arial" w:cs="Arial"/>
          <w:szCs w:val="18"/>
        </w:rPr>
        <w:t>antice, Čaková, Holčovice, Lich</w:t>
      </w:r>
      <w:r w:rsidRPr="00B047A0">
        <w:rPr>
          <w:rFonts w:ascii="Arial" w:hAnsi="Arial" w:cs="Arial"/>
          <w:szCs w:val="18"/>
        </w:rPr>
        <w:t xml:space="preserve">nov, Jindřichov, Město Albrechtice vč. místní části Hynčice, Třemešná, Úvalno, Zátor. </w:t>
      </w:r>
      <w:r w:rsidR="000D22F5">
        <w:rPr>
          <w:rFonts w:ascii="Arial" w:hAnsi="Arial" w:cs="Arial"/>
          <w:szCs w:val="18"/>
        </w:rPr>
        <w:t>P</w:t>
      </w:r>
      <w:r w:rsidRPr="00B047A0">
        <w:rPr>
          <w:rFonts w:ascii="Arial" w:hAnsi="Arial" w:cs="Arial"/>
          <w:szCs w:val="18"/>
        </w:rPr>
        <w:t xml:space="preserve">rovozovatelem distribuční </w:t>
      </w:r>
      <w:r>
        <w:rPr>
          <w:rFonts w:ascii="Arial" w:hAnsi="Arial" w:cs="Arial"/>
          <w:szCs w:val="18"/>
        </w:rPr>
        <w:t>soustavy je spo</w:t>
      </w:r>
      <w:r w:rsidRPr="00B047A0">
        <w:rPr>
          <w:rFonts w:ascii="Arial" w:hAnsi="Arial" w:cs="Arial"/>
          <w:szCs w:val="18"/>
        </w:rPr>
        <w:t>lečnost Severomoravská plynárenská, a. s. (skupina RWE, a. s.)</w:t>
      </w:r>
      <w:r w:rsidR="000D22F5">
        <w:rPr>
          <w:rFonts w:ascii="Arial" w:hAnsi="Arial" w:cs="Arial"/>
          <w:szCs w:val="18"/>
        </w:rPr>
        <w:t xml:space="preserve">. Územím Krnovska prochází </w:t>
      </w:r>
      <w:r w:rsidR="000D22F5" w:rsidRPr="00B047A0">
        <w:rPr>
          <w:rFonts w:ascii="Arial" w:hAnsi="Arial" w:cs="Arial"/>
          <w:szCs w:val="18"/>
        </w:rPr>
        <w:t>dálkový vysokotlaký plynovod Opava-Krnov a Krnov-Zlaté Hory.</w:t>
      </w:r>
      <w:r w:rsidR="000D22F5">
        <w:rPr>
          <w:rFonts w:ascii="Arial" w:hAnsi="Arial" w:cs="Arial"/>
          <w:szCs w:val="18"/>
        </w:rPr>
        <w:t xml:space="preserve"> </w:t>
      </w:r>
    </w:p>
    <w:p w:rsidR="00494F62" w:rsidRDefault="00494F62" w:rsidP="000D22F5">
      <w:pPr>
        <w:jc w:val="both"/>
        <w:rPr>
          <w:rFonts w:ascii="Arial" w:hAnsi="Arial" w:cs="Arial"/>
          <w:szCs w:val="18"/>
        </w:rPr>
      </w:pPr>
      <w:r>
        <w:rPr>
          <w:rFonts w:ascii="Arial" w:hAnsi="Arial" w:cs="Arial"/>
          <w:szCs w:val="18"/>
        </w:rPr>
        <w:t xml:space="preserve">Většina domácností na Krnovsku využívá k topení uhlí nebo dřevo. V plynofikovaných obcích je </w:t>
      </w:r>
      <w:r w:rsidRPr="000D22F5">
        <w:rPr>
          <w:rFonts w:ascii="Arial" w:hAnsi="Arial" w:cs="Arial"/>
          <w:szCs w:val="18"/>
        </w:rPr>
        <w:t>lokálně spalován zemní plyn</w:t>
      </w:r>
      <w:r>
        <w:rPr>
          <w:rFonts w:ascii="Arial" w:hAnsi="Arial" w:cs="Arial"/>
          <w:szCs w:val="18"/>
        </w:rPr>
        <w:t xml:space="preserve">, vzhledem k jeho vysoké ceně je často využívána kombinace různých druhů paliv a zařízení na jejich spalování. Zcela nebo částečně jsou plynofikovány následující obce Krnovska: </w:t>
      </w:r>
      <w:r w:rsidRPr="00B047A0">
        <w:rPr>
          <w:rFonts w:ascii="Arial" w:hAnsi="Arial" w:cs="Arial"/>
          <w:szCs w:val="18"/>
        </w:rPr>
        <w:t>Krnov, Br</w:t>
      </w:r>
      <w:r>
        <w:rPr>
          <w:rFonts w:ascii="Arial" w:hAnsi="Arial" w:cs="Arial"/>
          <w:szCs w:val="18"/>
        </w:rPr>
        <w:t>antice, Čaková, Holčovice, Lich</w:t>
      </w:r>
      <w:r w:rsidRPr="00B047A0">
        <w:rPr>
          <w:rFonts w:ascii="Arial" w:hAnsi="Arial" w:cs="Arial"/>
          <w:szCs w:val="18"/>
        </w:rPr>
        <w:t>nov, Jindřichov, Město Albrechtice vč. místní části Hynčice, Třemešná, Úvalno, Zátor</w:t>
      </w:r>
      <w:r>
        <w:rPr>
          <w:rFonts w:ascii="Arial" w:hAnsi="Arial" w:cs="Arial"/>
          <w:szCs w:val="18"/>
        </w:rPr>
        <w:t>. P</w:t>
      </w:r>
      <w:r w:rsidRPr="00B047A0">
        <w:rPr>
          <w:rFonts w:ascii="Arial" w:hAnsi="Arial" w:cs="Arial"/>
          <w:szCs w:val="18"/>
        </w:rPr>
        <w:t xml:space="preserve">rovozovatelem distribuční </w:t>
      </w:r>
      <w:r>
        <w:rPr>
          <w:rFonts w:ascii="Arial" w:hAnsi="Arial" w:cs="Arial"/>
          <w:szCs w:val="18"/>
        </w:rPr>
        <w:t>soustavy je spo</w:t>
      </w:r>
      <w:r w:rsidRPr="00B047A0">
        <w:rPr>
          <w:rFonts w:ascii="Arial" w:hAnsi="Arial" w:cs="Arial"/>
          <w:szCs w:val="18"/>
        </w:rPr>
        <w:t>lečnost Severomoravská plynárenská, a. s. (skupina RWE, a. s.)</w:t>
      </w:r>
      <w:r>
        <w:rPr>
          <w:rFonts w:ascii="Arial" w:hAnsi="Arial" w:cs="Arial"/>
          <w:szCs w:val="18"/>
        </w:rPr>
        <w:t xml:space="preserve">. Hlavním zdrojem pro systém centrálního zásobování teplem v Krnově je Teplárna Krnov (tepelný výkon 122 </w:t>
      </w:r>
      <w:proofErr w:type="spellStart"/>
      <w:r>
        <w:rPr>
          <w:rFonts w:ascii="Arial" w:hAnsi="Arial" w:cs="Arial"/>
          <w:szCs w:val="18"/>
        </w:rPr>
        <w:t>MWt</w:t>
      </w:r>
      <w:proofErr w:type="spellEnd"/>
      <w:r>
        <w:rPr>
          <w:rFonts w:ascii="Arial" w:hAnsi="Arial" w:cs="Arial"/>
          <w:szCs w:val="18"/>
        </w:rPr>
        <w:t xml:space="preserve">). </w:t>
      </w:r>
      <w:r w:rsidR="00FB210F">
        <w:rPr>
          <w:rFonts w:ascii="Arial" w:hAnsi="Arial" w:cs="Arial"/>
          <w:szCs w:val="18"/>
        </w:rPr>
        <w:t xml:space="preserve">Provozovatelem systému centrálního zásobování teplem je v Krnově společnost </w:t>
      </w:r>
      <w:proofErr w:type="spellStart"/>
      <w:r w:rsidR="00FB210F">
        <w:rPr>
          <w:rFonts w:ascii="Arial" w:hAnsi="Arial" w:cs="Arial"/>
          <w:szCs w:val="18"/>
        </w:rPr>
        <w:t>Dalkia</w:t>
      </w:r>
      <w:proofErr w:type="spellEnd"/>
      <w:r w:rsidR="00FB210F">
        <w:rPr>
          <w:rFonts w:ascii="Arial" w:hAnsi="Arial" w:cs="Arial"/>
          <w:szCs w:val="18"/>
        </w:rPr>
        <w:t xml:space="preserve"> Česká republika a.s.</w:t>
      </w:r>
    </w:p>
    <w:p w:rsidR="00F32DF2" w:rsidRPr="00795D8C" w:rsidRDefault="00592E64" w:rsidP="00592E64">
      <w:pPr>
        <w:spacing w:after="120"/>
        <w:jc w:val="both"/>
        <w:rPr>
          <w:rFonts w:ascii="Arial" w:hAnsi="Arial" w:cs="Arial"/>
          <w:b/>
          <w:szCs w:val="18"/>
        </w:rPr>
      </w:pPr>
      <w:r>
        <w:rPr>
          <w:rFonts w:ascii="Arial" w:hAnsi="Arial" w:cs="Arial"/>
          <w:b/>
          <w:szCs w:val="18"/>
        </w:rPr>
        <w:t xml:space="preserve">Tabulka č. 9: </w:t>
      </w:r>
      <w:r w:rsidR="00F32DF2" w:rsidRPr="00795D8C">
        <w:rPr>
          <w:rFonts w:ascii="Arial" w:hAnsi="Arial" w:cs="Arial"/>
          <w:b/>
          <w:szCs w:val="18"/>
        </w:rPr>
        <w:t>Porovnání produkce vybraných druhů odpadu na Krnovsku v letech 2006 a 2011</w:t>
      </w:r>
    </w:p>
    <w:tbl>
      <w:tblPr>
        <w:tblW w:w="9072" w:type="dxa"/>
        <w:jc w:val="center"/>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4" w:space="0" w:color="1F497D" w:themeColor="text2"/>
          <w:insideV w:val="single" w:sz="4" w:space="0" w:color="1F497D" w:themeColor="text2"/>
        </w:tblBorders>
        <w:tblCellMar>
          <w:left w:w="70" w:type="dxa"/>
          <w:right w:w="70" w:type="dxa"/>
        </w:tblCellMar>
        <w:tblLook w:val="0000" w:firstRow="0" w:lastRow="0" w:firstColumn="0" w:lastColumn="0" w:noHBand="0" w:noVBand="0"/>
      </w:tblPr>
      <w:tblGrid>
        <w:gridCol w:w="3261"/>
        <w:gridCol w:w="2835"/>
        <w:gridCol w:w="2976"/>
      </w:tblGrid>
      <w:tr w:rsidR="00F32DF2" w:rsidRPr="00EF5233" w:rsidTr="00F32DF2">
        <w:trPr>
          <w:cantSplit/>
          <w:trHeight w:val="360"/>
          <w:jc w:val="center"/>
        </w:trPr>
        <w:tc>
          <w:tcPr>
            <w:tcW w:w="3261" w:type="dxa"/>
            <w:tcBorders>
              <w:top w:val="single" w:sz="12" w:space="0" w:color="1F497D" w:themeColor="text2"/>
              <w:bottom w:val="single" w:sz="12" w:space="0" w:color="1F497D" w:themeColor="text2"/>
            </w:tcBorders>
            <w:shd w:val="clear" w:color="auto" w:fill="DBE5F1" w:themeFill="accent1" w:themeFillTint="33"/>
            <w:vAlign w:val="center"/>
          </w:tcPr>
          <w:p w:rsidR="00F32DF2" w:rsidRPr="007D4E2B" w:rsidRDefault="00F32DF2" w:rsidP="007209EB">
            <w:pPr>
              <w:spacing w:after="0" w:line="240" w:lineRule="auto"/>
              <w:jc w:val="center"/>
              <w:rPr>
                <w:rFonts w:ascii="Arial" w:eastAsia="Times New Roman" w:hAnsi="Arial" w:cs="Arial"/>
                <w:b/>
                <w:color w:val="1F497D" w:themeColor="text2"/>
                <w:sz w:val="20"/>
                <w:szCs w:val="18"/>
                <w:lang w:eastAsia="cs-CZ"/>
              </w:rPr>
            </w:pPr>
            <w:r>
              <w:rPr>
                <w:rFonts w:ascii="Arial" w:eastAsia="Times New Roman" w:hAnsi="Arial" w:cs="Arial"/>
                <w:b/>
                <w:color w:val="1F497D" w:themeColor="text2"/>
                <w:sz w:val="20"/>
                <w:szCs w:val="18"/>
                <w:lang w:eastAsia="cs-CZ"/>
              </w:rPr>
              <w:t>Druh odpadu</w:t>
            </w:r>
          </w:p>
        </w:tc>
        <w:tc>
          <w:tcPr>
            <w:tcW w:w="2835" w:type="dxa"/>
            <w:tcBorders>
              <w:top w:val="single" w:sz="12" w:space="0" w:color="1F497D" w:themeColor="text2"/>
              <w:bottom w:val="single" w:sz="12" w:space="0" w:color="1F497D" w:themeColor="text2"/>
            </w:tcBorders>
            <w:shd w:val="clear" w:color="auto" w:fill="DBE5F1" w:themeFill="accent1" w:themeFillTint="33"/>
            <w:vAlign w:val="center"/>
          </w:tcPr>
          <w:p w:rsidR="00F32DF2" w:rsidRPr="007D4E2B" w:rsidRDefault="00F32DF2" w:rsidP="007209EB">
            <w:pPr>
              <w:spacing w:after="0" w:line="240" w:lineRule="auto"/>
              <w:jc w:val="center"/>
              <w:rPr>
                <w:rFonts w:ascii="Arial" w:eastAsia="Times New Roman" w:hAnsi="Arial" w:cs="Arial"/>
                <w:b/>
                <w:color w:val="1F497D" w:themeColor="text2"/>
                <w:sz w:val="20"/>
                <w:szCs w:val="18"/>
                <w:lang w:eastAsia="cs-CZ"/>
              </w:rPr>
            </w:pPr>
            <w:r>
              <w:rPr>
                <w:rFonts w:ascii="Arial" w:eastAsia="Times New Roman" w:hAnsi="Arial" w:cs="Arial"/>
                <w:b/>
                <w:color w:val="1F497D" w:themeColor="text2"/>
                <w:sz w:val="20"/>
                <w:szCs w:val="18"/>
                <w:lang w:eastAsia="cs-CZ"/>
              </w:rPr>
              <w:t>Produkce za rok 2006</w:t>
            </w:r>
            <w:r w:rsidR="00E30420">
              <w:rPr>
                <w:rFonts w:ascii="Arial" w:eastAsia="Times New Roman" w:hAnsi="Arial" w:cs="Arial"/>
                <w:b/>
                <w:color w:val="1F497D" w:themeColor="text2"/>
                <w:sz w:val="20"/>
                <w:szCs w:val="18"/>
                <w:lang w:eastAsia="cs-CZ"/>
              </w:rPr>
              <w:t xml:space="preserve"> (t)</w:t>
            </w:r>
          </w:p>
        </w:tc>
        <w:tc>
          <w:tcPr>
            <w:tcW w:w="2976" w:type="dxa"/>
            <w:tcBorders>
              <w:top w:val="single" w:sz="12" w:space="0" w:color="1F497D" w:themeColor="text2"/>
              <w:bottom w:val="single" w:sz="12" w:space="0" w:color="1F497D" w:themeColor="text2"/>
            </w:tcBorders>
            <w:shd w:val="clear" w:color="auto" w:fill="DBE5F1" w:themeFill="accent1" w:themeFillTint="33"/>
            <w:vAlign w:val="center"/>
          </w:tcPr>
          <w:p w:rsidR="00F32DF2" w:rsidRPr="007D4E2B" w:rsidRDefault="00F15794" w:rsidP="007209EB">
            <w:pPr>
              <w:spacing w:after="0" w:line="240" w:lineRule="auto"/>
              <w:jc w:val="center"/>
              <w:rPr>
                <w:rFonts w:ascii="Arial" w:eastAsia="Times New Roman" w:hAnsi="Arial" w:cs="Arial"/>
                <w:b/>
                <w:color w:val="1F497D" w:themeColor="text2"/>
                <w:sz w:val="20"/>
                <w:szCs w:val="18"/>
                <w:lang w:eastAsia="cs-CZ"/>
              </w:rPr>
            </w:pPr>
            <w:r>
              <w:rPr>
                <w:rFonts w:ascii="Arial" w:eastAsia="Times New Roman" w:hAnsi="Arial" w:cs="Arial"/>
                <w:b/>
                <w:color w:val="1F497D" w:themeColor="text2"/>
                <w:sz w:val="20"/>
                <w:szCs w:val="18"/>
                <w:lang w:eastAsia="cs-CZ"/>
              </w:rPr>
              <w:t>Produkce za rok 2011</w:t>
            </w:r>
            <w:r w:rsidR="00E30420">
              <w:rPr>
                <w:rFonts w:ascii="Arial" w:eastAsia="Times New Roman" w:hAnsi="Arial" w:cs="Arial"/>
                <w:b/>
                <w:color w:val="1F497D" w:themeColor="text2"/>
                <w:sz w:val="20"/>
                <w:szCs w:val="18"/>
                <w:lang w:eastAsia="cs-CZ"/>
              </w:rPr>
              <w:t xml:space="preserve"> (t)</w:t>
            </w:r>
          </w:p>
        </w:tc>
      </w:tr>
      <w:tr w:rsidR="00F32DF2" w:rsidRPr="00EF5233" w:rsidTr="00F32DF2">
        <w:trPr>
          <w:cantSplit/>
          <w:trHeight w:val="360"/>
          <w:jc w:val="center"/>
        </w:trPr>
        <w:tc>
          <w:tcPr>
            <w:tcW w:w="3261" w:type="dxa"/>
            <w:tcBorders>
              <w:top w:val="single" w:sz="12" w:space="0" w:color="1F497D" w:themeColor="text2"/>
            </w:tcBorders>
            <w:vAlign w:val="center"/>
          </w:tcPr>
          <w:p w:rsidR="00F32DF2" w:rsidRPr="001A75A2" w:rsidRDefault="00F15794" w:rsidP="007209EB">
            <w:pPr>
              <w:spacing w:after="0" w:line="240" w:lineRule="auto"/>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Směsný komunální odpad</w:t>
            </w:r>
          </w:p>
        </w:tc>
        <w:tc>
          <w:tcPr>
            <w:tcW w:w="2835" w:type="dxa"/>
            <w:tcBorders>
              <w:top w:val="single" w:sz="12" w:space="0" w:color="1F497D" w:themeColor="text2"/>
            </w:tcBorders>
            <w:vAlign w:val="center"/>
          </w:tcPr>
          <w:p w:rsidR="00F32DF2" w:rsidRPr="001A75A2" w:rsidRDefault="00E30420" w:rsidP="007209EB">
            <w:pPr>
              <w:spacing w:after="0" w:line="240" w:lineRule="auto"/>
              <w:jc w:val="right"/>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10 676</w:t>
            </w:r>
          </w:p>
        </w:tc>
        <w:tc>
          <w:tcPr>
            <w:tcW w:w="2976" w:type="dxa"/>
            <w:tcBorders>
              <w:top w:val="single" w:sz="12" w:space="0" w:color="1F497D" w:themeColor="text2"/>
            </w:tcBorders>
            <w:vAlign w:val="center"/>
          </w:tcPr>
          <w:p w:rsidR="00F32DF2" w:rsidRPr="001A75A2" w:rsidRDefault="00E30420" w:rsidP="007209EB">
            <w:pPr>
              <w:spacing w:after="0" w:line="240" w:lineRule="auto"/>
              <w:jc w:val="right"/>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11086</w:t>
            </w:r>
          </w:p>
        </w:tc>
      </w:tr>
      <w:tr w:rsidR="00F32DF2" w:rsidRPr="00EF5233" w:rsidTr="00F32DF2">
        <w:trPr>
          <w:cantSplit/>
          <w:trHeight w:val="360"/>
          <w:jc w:val="center"/>
        </w:trPr>
        <w:tc>
          <w:tcPr>
            <w:tcW w:w="3261" w:type="dxa"/>
            <w:vAlign w:val="center"/>
          </w:tcPr>
          <w:p w:rsidR="00F32DF2" w:rsidRPr="001A75A2" w:rsidRDefault="00F15794" w:rsidP="007209EB">
            <w:pPr>
              <w:spacing w:after="0" w:line="240" w:lineRule="auto"/>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Plasty</w:t>
            </w:r>
          </w:p>
        </w:tc>
        <w:tc>
          <w:tcPr>
            <w:tcW w:w="2835" w:type="dxa"/>
            <w:vAlign w:val="center"/>
          </w:tcPr>
          <w:p w:rsidR="00F32DF2" w:rsidRPr="001A75A2" w:rsidRDefault="00E30420" w:rsidP="007209EB">
            <w:pPr>
              <w:spacing w:after="0" w:line="240" w:lineRule="auto"/>
              <w:jc w:val="right"/>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335</w:t>
            </w:r>
          </w:p>
        </w:tc>
        <w:tc>
          <w:tcPr>
            <w:tcW w:w="2976" w:type="dxa"/>
            <w:vAlign w:val="center"/>
          </w:tcPr>
          <w:p w:rsidR="00F32DF2" w:rsidRPr="001A75A2" w:rsidRDefault="00E30420" w:rsidP="007209EB">
            <w:pPr>
              <w:spacing w:after="0" w:line="240" w:lineRule="auto"/>
              <w:jc w:val="right"/>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1568</w:t>
            </w:r>
          </w:p>
        </w:tc>
      </w:tr>
      <w:tr w:rsidR="00F15794" w:rsidRPr="00EF5233" w:rsidTr="00F32DF2">
        <w:trPr>
          <w:cantSplit/>
          <w:trHeight w:val="360"/>
          <w:jc w:val="center"/>
        </w:trPr>
        <w:tc>
          <w:tcPr>
            <w:tcW w:w="3261" w:type="dxa"/>
            <w:vAlign w:val="center"/>
          </w:tcPr>
          <w:p w:rsidR="00F15794" w:rsidRDefault="00F15794" w:rsidP="007209EB">
            <w:pPr>
              <w:spacing w:after="0" w:line="240" w:lineRule="auto"/>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Sklo</w:t>
            </w:r>
          </w:p>
        </w:tc>
        <w:tc>
          <w:tcPr>
            <w:tcW w:w="2835" w:type="dxa"/>
            <w:vAlign w:val="center"/>
          </w:tcPr>
          <w:p w:rsidR="00F15794" w:rsidRPr="001A75A2" w:rsidRDefault="00E30420" w:rsidP="007209EB">
            <w:pPr>
              <w:spacing w:after="0" w:line="240" w:lineRule="auto"/>
              <w:jc w:val="right"/>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364</w:t>
            </w:r>
          </w:p>
        </w:tc>
        <w:tc>
          <w:tcPr>
            <w:tcW w:w="2976" w:type="dxa"/>
            <w:vAlign w:val="center"/>
          </w:tcPr>
          <w:p w:rsidR="00F15794" w:rsidRPr="001A75A2" w:rsidRDefault="00E30420" w:rsidP="007209EB">
            <w:pPr>
              <w:spacing w:after="0" w:line="240" w:lineRule="auto"/>
              <w:jc w:val="right"/>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933</w:t>
            </w:r>
          </w:p>
        </w:tc>
      </w:tr>
      <w:tr w:rsidR="00F32DF2" w:rsidRPr="00EF5233" w:rsidTr="00F32DF2">
        <w:trPr>
          <w:cantSplit/>
          <w:trHeight w:val="360"/>
          <w:jc w:val="center"/>
        </w:trPr>
        <w:tc>
          <w:tcPr>
            <w:tcW w:w="3261" w:type="dxa"/>
            <w:vAlign w:val="center"/>
          </w:tcPr>
          <w:p w:rsidR="00F32DF2" w:rsidRDefault="00F15794" w:rsidP="007209EB">
            <w:pPr>
              <w:spacing w:after="0" w:line="240" w:lineRule="auto"/>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Papír</w:t>
            </w:r>
          </w:p>
        </w:tc>
        <w:tc>
          <w:tcPr>
            <w:tcW w:w="2835" w:type="dxa"/>
            <w:vAlign w:val="center"/>
          </w:tcPr>
          <w:p w:rsidR="00F32DF2" w:rsidRPr="00F957F7" w:rsidRDefault="00E30420" w:rsidP="007209EB">
            <w:pPr>
              <w:spacing w:after="0" w:line="240" w:lineRule="auto"/>
              <w:jc w:val="right"/>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884</w:t>
            </w:r>
          </w:p>
        </w:tc>
        <w:tc>
          <w:tcPr>
            <w:tcW w:w="2976" w:type="dxa"/>
            <w:vAlign w:val="center"/>
          </w:tcPr>
          <w:p w:rsidR="00F32DF2" w:rsidRPr="00F957F7" w:rsidRDefault="00E30420" w:rsidP="007209EB">
            <w:pPr>
              <w:spacing w:after="0" w:line="240" w:lineRule="auto"/>
              <w:jc w:val="right"/>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2603</w:t>
            </w:r>
          </w:p>
        </w:tc>
      </w:tr>
      <w:tr w:rsidR="00F15794" w:rsidRPr="00EF5233" w:rsidTr="00F32DF2">
        <w:trPr>
          <w:cantSplit/>
          <w:trHeight w:val="360"/>
          <w:jc w:val="center"/>
        </w:trPr>
        <w:tc>
          <w:tcPr>
            <w:tcW w:w="3261" w:type="dxa"/>
            <w:vAlign w:val="center"/>
          </w:tcPr>
          <w:p w:rsidR="00F15794" w:rsidRDefault="00F15794" w:rsidP="007209EB">
            <w:pPr>
              <w:spacing w:after="0" w:line="240" w:lineRule="auto"/>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Nápojové kartony</w:t>
            </w:r>
          </w:p>
        </w:tc>
        <w:tc>
          <w:tcPr>
            <w:tcW w:w="2835" w:type="dxa"/>
            <w:vAlign w:val="center"/>
          </w:tcPr>
          <w:p w:rsidR="00F15794" w:rsidRPr="00F957F7" w:rsidRDefault="00E30420" w:rsidP="007209EB">
            <w:pPr>
              <w:spacing w:after="0" w:line="240" w:lineRule="auto"/>
              <w:jc w:val="right"/>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4</w:t>
            </w:r>
          </w:p>
        </w:tc>
        <w:tc>
          <w:tcPr>
            <w:tcW w:w="2976" w:type="dxa"/>
            <w:vAlign w:val="center"/>
          </w:tcPr>
          <w:p w:rsidR="00F15794" w:rsidRPr="00F957F7" w:rsidRDefault="00E30420" w:rsidP="007209EB">
            <w:pPr>
              <w:spacing w:after="0" w:line="240" w:lineRule="auto"/>
              <w:jc w:val="right"/>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9</w:t>
            </w:r>
          </w:p>
        </w:tc>
      </w:tr>
      <w:tr w:rsidR="00F15794" w:rsidRPr="00EF5233" w:rsidTr="00F32DF2">
        <w:trPr>
          <w:cantSplit/>
          <w:trHeight w:val="360"/>
          <w:jc w:val="center"/>
        </w:trPr>
        <w:tc>
          <w:tcPr>
            <w:tcW w:w="3261" w:type="dxa"/>
            <w:vAlign w:val="center"/>
          </w:tcPr>
          <w:p w:rsidR="00F15794" w:rsidRDefault="00F15794" w:rsidP="007209EB">
            <w:pPr>
              <w:spacing w:after="0" w:line="240" w:lineRule="auto"/>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Biologicky rozložitelný odpad</w:t>
            </w:r>
          </w:p>
        </w:tc>
        <w:tc>
          <w:tcPr>
            <w:tcW w:w="2835" w:type="dxa"/>
            <w:vAlign w:val="center"/>
          </w:tcPr>
          <w:p w:rsidR="00F15794" w:rsidRPr="00F957F7" w:rsidRDefault="00E30420" w:rsidP="007209EB">
            <w:pPr>
              <w:spacing w:after="0" w:line="240" w:lineRule="auto"/>
              <w:jc w:val="right"/>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118</w:t>
            </w:r>
          </w:p>
        </w:tc>
        <w:tc>
          <w:tcPr>
            <w:tcW w:w="2976" w:type="dxa"/>
            <w:vAlign w:val="center"/>
          </w:tcPr>
          <w:p w:rsidR="00F15794" w:rsidRPr="00F957F7" w:rsidRDefault="00E30420" w:rsidP="007209EB">
            <w:pPr>
              <w:spacing w:after="0" w:line="240" w:lineRule="auto"/>
              <w:jc w:val="right"/>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401</w:t>
            </w:r>
          </w:p>
        </w:tc>
      </w:tr>
    </w:tbl>
    <w:p w:rsidR="00FB210F" w:rsidRPr="00592E64" w:rsidRDefault="00E30420" w:rsidP="000D22F5">
      <w:pPr>
        <w:jc w:val="both"/>
        <w:rPr>
          <w:i/>
          <w:sz w:val="20"/>
          <w:szCs w:val="18"/>
        </w:rPr>
      </w:pPr>
      <w:r w:rsidRPr="00592E64">
        <w:rPr>
          <w:i/>
          <w:sz w:val="20"/>
          <w:szCs w:val="18"/>
        </w:rPr>
        <w:t>Zdroj: Územně analytické podklady SO ORP Krnov, Městský úřad Krnov, Zpráva o stavu životního prostředí Krnovska</w:t>
      </w:r>
    </w:p>
    <w:p w:rsidR="00041F27" w:rsidRDefault="00E30420" w:rsidP="00041F27">
      <w:pPr>
        <w:jc w:val="both"/>
        <w:rPr>
          <w:rFonts w:ascii="Arial" w:hAnsi="Arial" w:cs="Arial"/>
          <w:szCs w:val="18"/>
        </w:rPr>
      </w:pPr>
      <w:r w:rsidRPr="00592E64">
        <w:rPr>
          <w:rFonts w:ascii="Arial" w:hAnsi="Arial" w:cs="Arial"/>
          <w:szCs w:val="18"/>
        </w:rPr>
        <w:t>Z uvedených dat je zřejmý pozitivní trend nárůstu objemu odděleně sbíraných složek komunálního odpadu. Na jednoho obyvatele Krnovska připadá průměrně produkce 264 kg komunálního odpadu ročně.</w:t>
      </w:r>
      <w:r w:rsidR="005D569D" w:rsidRPr="00592E64">
        <w:rPr>
          <w:rFonts w:ascii="Arial" w:hAnsi="Arial" w:cs="Arial"/>
          <w:szCs w:val="18"/>
        </w:rPr>
        <w:t xml:space="preserve"> V</w:t>
      </w:r>
      <w:r w:rsidR="00592E64">
        <w:rPr>
          <w:rFonts w:ascii="Arial" w:hAnsi="Arial" w:cs="Arial"/>
          <w:szCs w:val="18"/>
        </w:rPr>
        <w:t xml:space="preserve">zhledem k roční produkci komunálního odpadu na obyvatele v České republice (320 kg v roce 2011) se jedná o příznivou hodnotu. </w:t>
      </w:r>
      <w:r w:rsidR="0096394F" w:rsidRPr="00592E64">
        <w:rPr>
          <w:rFonts w:ascii="Arial" w:hAnsi="Arial" w:cs="Arial"/>
          <w:szCs w:val="18"/>
        </w:rPr>
        <w:t xml:space="preserve">Průměrná míra třídění odpadu od občanů v roce 2011 byla 15 %, tedy asi o 2 % vyšší než celostátní průměr. </w:t>
      </w:r>
      <w:r w:rsidR="00741D53" w:rsidRPr="00592E64">
        <w:rPr>
          <w:rFonts w:ascii="Arial" w:hAnsi="Arial" w:cs="Arial"/>
          <w:szCs w:val="18"/>
        </w:rPr>
        <w:t>Obce mají k dispozici stabilní místa shromažďování odpadu nebo zajišťují odvoz separovaného odpadu (především plasty a papír). Nejméně dvakrát ročně bývají zajišťovány svozy velkoobjemového a nebezpečného odpadu.</w:t>
      </w:r>
      <w:r w:rsidR="0096394F" w:rsidRPr="00592E64">
        <w:rPr>
          <w:rFonts w:ascii="Arial" w:hAnsi="Arial" w:cs="Arial"/>
          <w:szCs w:val="18"/>
        </w:rPr>
        <w:t xml:space="preserve"> </w:t>
      </w:r>
      <w:r w:rsidR="00041F27" w:rsidRPr="00592E64">
        <w:rPr>
          <w:rFonts w:ascii="Arial" w:hAnsi="Arial" w:cs="Arial"/>
          <w:szCs w:val="18"/>
        </w:rPr>
        <w:t>V roce 2012 byla zprovozněna nová moderní kompostár</w:t>
      </w:r>
      <w:r w:rsidR="0096394F" w:rsidRPr="00592E64">
        <w:rPr>
          <w:rFonts w:ascii="Arial" w:hAnsi="Arial" w:cs="Arial"/>
          <w:szCs w:val="18"/>
        </w:rPr>
        <w:t xml:space="preserve">na ve Městě Albrechticích. </w:t>
      </w:r>
    </w:p>
    <w:p w:rsidR="00AD3F0A" w:rsidRDefault="00AD3F0A" w:rsidP="00041F27">
      <w:pPr>
        <w:jc w:val="both"/>
        <w:rPr>
          <w:rFonts w:ascii="Arial" w:hAnsi="Arial" w:cs="Arial"/>
          <w:szCs w:val="18"/>
        </w:rPr>
      </w:pPr>
    </w:p>
    <w:p w:rsidR="009D3825" w:rsidRPr="00592E64" w:rsidRDefault="009D3825" w:rsidP="00041F27">
      <w:pPr>
        <w:jc w:val="both"/>
        <w:rPr>
          <w:rFonts w:ascii="Arial" w:hAnsi="Arial" w:cs="Arial"/>
          <w:szCs w:val="18"/>
        </w:rPr>
      </w:pPr>
    </w:p>
    <w:p w:rsidR="00592E64" w:rsidRDefault="00592E64" w:rsidP="00E64880">
      <w:pPr>
        <w:autoSpaceDE w:val="0"/>
        <w:autoSpaceDN w:val="0"/>
        <w:adjustRightInd w:val="0"/>
        <w:spacing w:after="0" w:line="240" w:lineRule="auto"/>
        <w:rPr>
          <w:rFonts w:ascii="Arial" w:hAnsi="Arial" w:cs="Arial"/>
          <w:b/>
          <w:sz w:val="24"/>
          <w:szCs w:val="18"/>
        </w:rPr>
      </w:pPr>
    </w:p>
    <w:p w:rsidR="00E64880" w:rsidRDefault="00E64880" w:rsidP="009D3825">
      <w:pPr>
        <w:pageBreakBefore/>
        <w:autoSpaceDE w:val="0"/>
        <w:autoSpaceDN w:val="0"/>
        <w:adjustRightInd w:val="0"/>
        <w:spacing w:after="0" w:line="240" w:lineRule="auto"/>
        <w:rPr>
          <w:rFonts w:ascii="Arial" w:hAnsi="Arial" w:cs="Arial"/>
          <w:b/>
          <w:szCs w:val="18"/>
        </w:rPr>
      </w:pPr>
      <w:r w:rsidRPr="00592E64">
        <w:rPr>
          <w:rFonts w:ascii="Arial" w:hAnsi="Arial" w:cs="Arial"/>
          <w:b/>
          <w:sz w:val="28"/>
          <w:szCs w:val="18"/>
        </w:rPr>
        <w:lastRenderedPageBreak/>
        <w:t>Sociální infrastruktura</w:t>
      </w:r>
    </w:p>
    <w:p w:rsidR="00E64880" w:rsidRDefault="00E64880" w:rsidP="00E64880">
      <w:pPr>
        <w:autoSpaceDE w:val="0"/>
        <w:autoSpaceDN w:val="0"/>
        <w:adjustRightInd w:val="0"/>
        <w:spacing w:after="0" w:line="240" w:lineRule="auto"/>
        <w:rPr>
          <w:rFonts w:ascii="Arial" w:hAnsi="Arial" w:cs="Arial"/>
          <w:b/>
          <w:szCs w:val="18"/>
        </w:rPr>
      </w:pPr>
    </w:p>
    <w:p w:rsidR="00E64880" w:rsidRDefault="00E64880" w:rsidP="00E64880">
      <w:pPr>
        <w:autoSpaceDE w:val="0"/>
        <w:autoSpaceDN w:val="0"/>
        <w:adjustRightInd w:val="0"/>
        <w:spacing w:after="0" w:line="240" w:lineRule="auto"/>
        <w:rPr>
          <w:rFonts w:ascii="Arial" w:hAnsi="Arial" w:cs="Arial"/>
          <w:b/>
          <w:szCs w:val="18"/>
        </w:rPr>
      </w:pPr>
      <w:r w:rsidRPr="00C835C7">
        <w:rPr>
          <w:rFonts w:ascii="Arial" w:hAnsi="Arial" w:cs="Arial"/>
          <w:b/>
          <w:szCs w:val="18"/>
        </w:rPr>
        <w:t xml:space="preserve">Školství </w:t>
      </w:r>
    </w:p>
    <w:p w:rsidR="00E64880" w:rsidRDefault="00E64880" w:rsidP="00E64880">
      <w:pPr>
        <w:autoSpaceDE w:val="0"/>
        <w:autoSpaceDN w:val="0"/>
        <w:adjustRightInd w:val="0"/>
        <w:spacing w:after="0" w:line="240" w:lineRule="auto"/>
        <w:rPr>
          <w:rFonts w:ascii="Arial" w:hAnsi="Arial" w:cs="Arial"/>
          <w:b/>
          <w:szCs w:val="18"/>
        </w:rPr>
      </w:pPr>
    </w:p>
    <w:p w:rsidR="00E64880" w:rsidRDefault="00E64880" w:rsidP="00592E64">
      <w:pPr>
        <w:jc w:val="both"/>
        <w:rPr>
          <w:rFonts w:ascii="Arial" w:hAnsi="Arial" w:cs="Arial"/>
          <w:szCs w:val="18"/>
        </w:rPr>
      </w:pPr>
      <w:r>
        <w:rPr>
          <w:rFonts w:ascii="Arial" w:hAnsi="Arial" w:cs="Arial"/>
          <w:szCs w:val="18"/>
        </w:rPr>
        <w:t xml:space="preserve">Ve školním roce 2010/2011 se na Krnovsku nacházelo celkem 18 základních škol (z toho 4 prvostupňových). Nejvíce základních škol se nachází v Krnově (6), naopak ve 13 obcích základní škola chybí úplně. V regionu se nachází celkem 23 mateřských škol (z toho 11 v Krnově). Přirozeným spádovým centrem středního školství je město Krnov. Střední škola zemědělství a služeb se pak nachází ve Městě Albrechticích. </w:t>
      </w:r>
    </w:p>
    <w:p w:rsidR="00AD3F0A" w:rsidRDefault="00AD3F0A" w:rsidP="00592E64">
      <w:pPr>
        <w:jc w:val="both"/>
        <w:rPr>
          <w:rFonts w:ascii="Arial" w:hAnsi="Arial" w:cs="Arial"/>
          <w:szCs w:val="18"/>
        </w:rPr>
      </w:pPr>
      <w:r w:rsidRPr="00626166">
        <w:rPr>
          <w:rFonts w:ascii="Arial" w:hAnsi="Arial" w:cs="Arial"/>
          <w:b/>
          <w:i/>
          <w:szCs w:val="18"/>
        </w:rPr>
        <w:t>Obrázek č.</w:t>
      </w:r>
      <w:r>
        <w:rPr>
          <w:rFonts w:ascii="Arial" w:hAnsi="Arial" w:cs="Arial"/>
          <w:b/>
          <w:i/>
          <w:szCs w:val="18"/>
        </w:rPr>
        <w:t xml:space="preserve"> </w:t>
      </w:r>
      <w:r w:rsidR="00BE2303">
        <w:rPr>
          <w:rFonts w:ascii="Arial" w:hAnsi="Arial" w:cs="Arial"/>
          <w:b/>
          <w:i/>
          <w:szCs w:val="18"/>
        </w:rPr>
        <w:t>8</w:t>
      </w:r>
      <w:r w:rsidRPr="00626166">
        <w:rPr>
          <w:rFonts w:ascii="Arial" w:hAnsi="Arial" w:cs="Arial"/>
          <w:b/>
          <w:i/>
          <w:szCs w:val="18"/>
        </w:rPr>
        <w:t xml:space="preserve">: </w:t>
      </w:r>
      <w:r w:rsidR="004D4568">
        <w:rPr>
          <w:rFonts w:ascii="Arial" w:hAnsi="Arial" w:cs="Arial"/>
          <w:b/>
          <w:i/>
          <w:szCs w:val="18"/>
        </w:rPr>
        <w:t>Školská infrastruktura</w:t>
      </w:r>
    </w:p>
    <w:p w:rsidR="00AD3F0A" w:rsidRDefault="00AD3F0A" w:rsidP="00592E64">
      <w:pPr>
        <w:jc w:val="both"/>
        <w:rPr>
          <w:rFonts w:ascii="Arial" w:hAnsi="Arial" w:cs="Arial"/>
          <w:szCs w:val="18"/>
        </w:rPr>
      </w:pPr>
      <w:r>
        <w:rPr>
          <w:rFonts w:ascii="Arial" w:hAnsi="Arial" w:cs="Arial"/>
          <w:noProof/>
          <w:szCs w:val="18"/>
          <w:lang w:eastAsia="cs-CZ"/>
        </w:rPr>
        <w:drawing>
          <wp:inline distT="0" distB="0" distL="0" distR="0">
            <wp:extent cx="5760720" cy="4073029"/>
            <wp:effectExtent l="0" t="0" r="0" b="3810"/>
            <wp:docPr id="9" name="Obrázek 9" descr="C:\Users\pavelz\Desktop\Grafické výstupy\S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avelz\Desktop\Grafické výstupy\S0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4073029"/>
                    </a:xfrm>
                    <a:prstGeom prst="rect">
                      <a:avLst/>
                    </a:prstGeom>
                    <a:noFill/>
                    <a:ln>
                      <a:noFill/>
                    </a:ln>
                  </pic:spPr>
                </pic:pic>
              </a:graphicData>
            </a:graphic>
          </wp:inline>
        </w:drawing>
      </w:r>
    </w:p>
    <w:p w:rsidR="00E64880" w:rsidRDefault="00E64880" w:rsidP="00E64880">
      <w:pPr>
        <w:autoSpaceDE w:val="0"/>
        <w:autoSpaceDN w:val="0"/>
        <w:adjustRightInd w:val="0"/>
        <w:spacing w:before="120" w:after="120" w:line="240" w:lineRule="auto"/>
        <w:rPr>
          <w:rFonts w:ascii="Arial" w:hAnsi="Arial" w:cs="Arial"/>
          <w:szCs w:val="18"/>
        </w:rPr>
      </w:pPr>
      <w:r w:rsidRPr="00A840D6">
        <w:rPr>
          <w:rFonts w:ascii="Arial" w:hAnsi="Arial" w:cs="Arial"/>
          <w:b/>
          <w:szCs w:val="18"/>
        </w:rPr>
        <w:t>Tabulka</w:t>
      </w:r>
      <w:r w:rsidR="00592E64">
        <w:rPr>
          <w:rFonts w:ascii="Arial" w:hAnsi="Arial" w:cs="Arial"/>
          <w:b/>
          <w:szCs w:val="18"/>
        </w:rPr>
        <w:t xml:space="preserve"> č. 10</w:t>
      </w:r>
      <w:r w:rsidRPr="00A840D6">
        <w:rPr>
          <w:rFonts w:ascii="Arial" w:hAnsi="Arial" w:cs="Arial"/>
          <w:b/>
          <w:szCs w:val="18"/>
        </w:rPr>
        <w:t xml:space="preserve">: </w:t>
      </w:r>
      <w:r>
        <w:rPr>
          <w:rFonts w:ascii="Arial" w:hAnsi="Arial" w:cs="Arial"/>
          <w:b/>
          <w:szCs w:val="18"/>
        </w:rPr>
        <w:t>Školská zařízení</w:t>
      </w:r>
      <w:r>
        <w:rPr>
          <w:rStyle w:val="Znakapoznpodarou"/>
          <w:rFonts w:ascii="Arial" w:hAnsi="Arial" w:cs="Arial"/>
          <w:b/>
          <w:szCs w:val="18"/>
        </w:rPr>
        <w:footnoteReference w:id="8"/>
      </w:r>
    </w:p>
    <w:tbl>
      <w:tblPr>
        <w:tblW w:w="9072" w:type="dxa"/>
        <w:jc w:val="center"/>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4" w:space="0" w:color="1F497D" w:themeColor="text2"/>
          <w:insideV w:val="single" w:sz="4" w:space="0" w:color="1F497D" w:themeColor="text2"/>
        </w:tblBorders>
        <w:tblCellMar>
          <w:left w:w="70" w:type="dxa"/>
          <w:right w:w="70" w:type="dxa"/>
        </w:tblCellMar>
        <w:tblLook w:val="0000" w:firstRow="0" w:lastRow="0" w:firstColumn="0" w:lastColumn="0" w:noHBand="0" w:noVBand="0"/>
      </w:tblPr>
      <w:tblGrid>
        <w:gridCol w:w="5670"/>
        <w:gridCol w:w="3402"/>
      </w:tblGrid>
      <w:tr w:rsidR="00E64880" w:rsidRPr="00EF5233" w:rsidTr="00626166">
        <w:trPr>
          <w:cantSplit/>
          <w:trHeight w:val="360"/>
          <w:jc w:val="center"/>
        </w:trPr>
        <w:tc>
          <w:tcPr>
            <w:tcW w:w="5670" w:type="dxa"/>
            <w:tcBorders>
              <w:top w:val="single" w:sz="12" w:space="0" w:color="1F497D" w:themeColor="text2"/>
              <w:bottom w:val="single" w:sz="12" w:space="0" w:color="1F497D" w:themeColor="text2"/>
            </w:tcBorders>
            <w:shd w:val="clear" w:color="auto" w:fill="DBE5F1" w:themeFill="accent1" w:themeFillTint="33"/>
            <w:vAlign w:val="center"/>
          </w:tcPr>
          <w:p w:rsidR="00E64880" w:rsidRPr="007D4E2B" w:rsidRDefault="00E64880" w:rsidP="00626166">
            <w:pPr>
              <w:spacing w:after="0" w:line="240" w:lineRule="auto"/>
              <w:jc w:val="center"/>
              <w:rPr>
                <w:rFonts w:ascii="Arial" w:eastAsia="Times New Roman" w:hAnsi="Arial" w:cs="Arial"/>
                <w:b/>
                <w:color w:val="1F497D" w:themeColor="text2"/>
                <w:sz w:val="20"/>
                <w:szCs w:val="18"/>
                <w:lang w:eastAsia="cs-CZ"/>
              </w:rPr>
            </w:pPr>
            <w:r>
              <w:rPr>
                <w:rFonts w:ascii="Arial" w:eastAsia="Times New Roman" w:hAnsi="Arial" w:cs="Arial"/>
                <w:b/>
                <w:color w:val="1F497D" w:themeColor="text2"/>
                <w:sz w:val="20"/>
                <w:szCs w:val="18"/>
                <w:lang w:eastAsia="cs-CZ"/>
              </w:rPr>
              <w:t>Typ školy</w:t>
            </w:r>
          </w:p>
        </w:tc>
        <w:tc>
          <w:tcPr>
            <w:tcW w:w="3402" w:type="dxa"/>
            <w:tcBorders>
              <w:top w:val="single" w:sz="12" w:space="0" w:color="1F497D" w:themeColor="text2"/>
              <w:bottom w:val="single" w:sz="12" w:space="0" w:color="1F497D" w:themeColor="text2"/>
            </w:tcBorders>
            <w:shd w:val="clear" w:color="auto" w:fill="DBE5F1" w:themeFill="accent1" w:themeFillTint="33"/>
            <w:vAlign w:val="center"/>
          </w:tcPr>
          <w:p w:rsidR="00E64880" w:rsidRPr="007D4E2B" w:rsidRDefault="00E64880" w:rsidP="00626166">
            <w:pPr>
              <w:spacing w:after="0" w:line="240" w:lineRule="auto"/>
              <w:jc w:val="center"/>
              <w:rPr>
                <w:rFonts w:ascii="Arial" w:eastAsia="Times New Roman" w:hAnsi="Arial" w:cs="Arial"/>
                <w:b/>
                <w:color w:val="1F497D" w:themeColor="text2"/>
                <w:sz w:val="20"/>
                <w:szCs w:val="18"/>
                <w:lang w:eastAsia="cs-CZ"/>
              </w:rPr>
            </w:pPr>
            <w:r>
              <w:rPr>
                <w:rFonts w:ascii="Arial" w:eastAsia="Times New Roman" w:hAnsi="Arial" w:cs="Arial"/>
                <w:b/>
                <w:color w:val="1F497D" w:themeColor="text2"/>
                <w:sz w:val="20"/>
                <w:szCs w:val="18"/>
                <w:lang w:eastAsia="cs-CZ"/>
              </w:rPr>
              <w:t>Počet zařízení</w:t>
            </w:r>
          </w:p>
        </w:tc>
      </w:tr>
      <w:tr w:rsidR="00E64880" w:rsidRPr="00EF5233" w:rsidTr="00626166">
        <w:trPr>
          <w:cantSplit/>
          <w:trHeight w:val="360"/>
          <w:jc w:val="center"/>
        </w:trPr>
        <w:tc>
          <w:tcPr>
            <w:tcW w:w="5670" w:type="dxa"/>
            <w:tcBorders>
              <w:top w:val="single" w:sz="12" w:space="0" w:color="1F497D" w:themeColor="text2"/>
            </w:tcBorders>
            <w:vAlign w:val="center"/>
          </w:tcPr>
          <w:p w:rsidR="00E64880" w:rsidRPr="00E47327" w:rsidRDefault="00E64880" w:rsidP="00626166">
            <w:pPr>
              <w:spacing w:after="0" w:line="240" w:lineRule="auto"/>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 xml:space="preserve">Mateřské školy </w:t>
            </w:r>
          </w:p>
        </w:tc>
        <w:tc>
          <w:tcPr>
            <w:tcW w:w="3402" w:type="dxa"/>
            <w:tcBorders>
              <w:top w:val="single" w:sz="12" w:space="0" w:color="1F497D" w:themeColor="text2"/>
            </w:tcBorders>
            <w:vAlign w:val="center"/>
          </w:tcPr>
          <w:p w:rsidR="00E64880" w:rsidRPr="00E47327" w:rsidRDefault="00E64880" w:rsidP="00626166">
            <w:pPr>
              <w:spacing w:after="0" w:line="240" w:lineRule="auto"/>
              <w:jc w:val="right"/>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23</w:t>
            </w:r>
          </w:p>
        </w:tc>
      </w:tr>
      <w:tr w:rsidR="00E64880" w:rsidRPr="00EF5233" w:rsidTr="00626166">
        <w:trPr>
          <w:cantSplit/>
          <w:trHeight w:val="360"/>
          <w:jc w:val="center"/>
        </w:trPr>
        <w:tc>
          <w:tcPr>
            <w:tcW w:w="5670" w:type="dxa"/>
            <w:vAlign w:val="center"/>
          </w:tcPr>
          <w:p w:rsidR="00E64880" w:rsidRPr="00E47327" w:rsidRDefault="00E64880" w:rsidP="00626166">
            <w:pPr>
              <w:spacing w:after="0" w:line="240" w:lineRule="auto"/>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Základní školy (1. až 5. ročník)</w:t>
            </w:r>
          </w:p>
        </w:tc>
        <w:tc>
          <w:tcPr>
            <w:tcW w:w="3402" w:type="dxa"/>
            <w:vAlign w:val="center"/>
          </w:tcPr>
          <w:p w:rsidR="00E64880" w:rsidRPr="00E47327" w:rsidRDefault="00E64880" w:rsidP="00626166">
            <w:pPr>
              <w:spacing w:after="0" w:line="240" w:lineRule="auto"/>
              <w:jc w:val="right"/>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4</w:t>
            </w:r>
          </w:p>
        </w:tc>
      </w:tr>
      <w:tr w:rsidR="00E64880" w:rsidRPr="00EF5233" w:rsidTr="00626166">
        <w:trPr>
          <w:cantSplit/>
          <w:trHeight w:val="360"/>
          <w:jc w:val="center"/>
        </w:trPr>
        <w:tc>
          <w:tcPr>
            <w:tcW w:w="5670" w:type="dxa"/>
            <w:vAlign w:val="center"/>
          </w:tcPr>
          <w:p w:rsidR="00E64880" w:rsidRPr="00E47327" w:rsidRDefault="00E64880" w:rsidP="00626166">
            <w:pPr>
              <w:spacing w:after="0" w:line="240" w:lineRule="auto"/>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Základní školy (1. Až 9. ročník)</w:t>
            </w:r>
          </w:p>
        </w:tc>
        <w:tc>
          <w:tcPr>
            <w:tcW w:w="3402" w:type="dxa"/>
            <w:vAlign w:val="center"/>
          </w:tcPr>
          <w:p w:rsidR="00E64880" w:rsidRPr="00E47327" w:rsidRDefault="00E64880" w:rsidP="00626166">
            <w:pPr>
              <w:spacing w:after="0" w:line="240" w:lineRule="auto"/>
              <w:jc w:val="right"/>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14</w:t>
            </w:r>
          </w:p>
        </w:tc>
      </w:tr>
      <w:tr w:rsidR="00E64880" w:rsidRPr="00EF5233" w:rsidTr="00626166">
        <w:trPr>
          <w:cantSplit/>
          <w:trHeight w:val="360"/>
          <w:jc w:val="center"/>
        </w:trPr>
        <w:tc>
          <w:tcPr>
            <w:tcW w:w="5670" w:type="dxa"/>
            <w:vAlign w:val="center"/>
          </w:tcPr>
          <w:p w:rsidR="00E64880" w:rsidRPr="00E47327" w:rsidRDefault="00E64880" w:rsidP="00626166">
            <w:pPr>
              <w:spacing w:after="0" w:line="240" w:lineRule="auto"/>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Střední školy</w:t>
            </w:r>
          </w:p>
        </w:tc>
        <w:tc>
          <w:tcPr>
            <w:tcW w:w="3402" w:type="dxa"/>
            <w:vAlign w:val="center"/>
          </w:tcPr>
          <w:p w:rsidR="00E64880" w:rsidRPr="00E47327" w:rsidRDefault="00E64880" w:rsidP="00626166">
            <w:pPr>
              <w:spacing w:after="0" w:line="240" w:lineRule="auto"/>
              <w:jc w:val="right"/>
              <w:rPr>
                <w:rFonts w:ascii="Arial" w:eastAsia="Times New Roman" w:hAnsi="Arial" w:cs="Arial"/>
                <w:color w:val="1F497D" w:themeColor="text2"/>
                <w:sz w:val="20"/>
                <w:szCs w:val="18"/>
                <w:lang w:eastAsia="cs-CZ"/>
              </w:rPr>
            </w:pPr>
          </w:p>
        </w:tc>
      </w:tr>
      <w:tr w:rsidR="00E64880" w:rsidRPr="00EF5233" w:rsidTr="00626166">
        <w:trPr>
          <w:cantSplit/>
          <w:trHeight w:val="360"/>
          <w:jc w:val="center"/>
        </w:trPr>
        <w:tc>
          <w:tcPr>
            <w:tcW w:w="5670" w:type="dxa"/>
            <w:vAlign w:val="center"/>
          </w:tcPr>
          <w:p w:rsidR="00E64880" w:rsidRPr="00A05113" w:rsidRDefault="00E64880" w:rsidP="00626166">
            <w:pPr>
              <w:pStyle w:val="Odstavecseseznamem"/>
              <w:numPr>
                <w:ilvl w:val="0"/>
                <w:numId w:val="2"/>
              </w:numPr>
              <w:spacing w:after="0" w:line="240" w:lineRule="auto"/>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obory gymnázií</w:t>
            </w:r>
          </w:p>
        </w:tc>
        <w:tc>
          <w:tcPr>
            <w:tcW w:w="3402" w:type="dxa"/>
            <w:vAlign w:val="center"/>
          </w:tcPr>
          <w:p w:rsidR="00E64880" w:rsidRPr="00E47327" w:rsidRDefault="00E64880" w:rsidP="00626166">
            <w:pPr>
              <w:spacing w:after="0" w:line="240" w:lineRule="auto"/>
              <w:jc w:val="right"/>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1</w:t>
            </w:r>
          </w:p>
        </w:tc>
      </w:tr>
      <w:tr w:rsidR="00E64880" w:rsidRPr="00EF5233" w:rsidTr="00626166">
        <w:trPr>
          <w:cantSplit/>
          <w:trHeight w:val="360"/>
          <w:jc w:val="center"/>
        </w:trPr>
        <w:tc>
          <w:tcPr>
            <w:tcW w:w="5670" w:type="dxa"/>
            <w:vAlign w:val="center"/>
          </w:tcPr>
          <w:p w:rsidR="00E64880" w:rsidRPr="00A05113" w:rsidRDefault="00E64880" w:rsidP="00626166">
            <w:pPr>
              <w:pStyle w:val="Odstavecseseznamem"/>
              <w:numPr>
                <w:ilvl w:val="0"/>
                <w:numId w:val="2"/>
              </w:numPr>
              <w:spacing w:after="0" w:line="240" w:lineRule="auto"/>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obory středních odborných škol a praktických škol</w:t>
            </w:r>
          </w:p>
        </w:tc>
        <w:tc>
          <w:tcPr>
            <w:tcW w:w="3402" w:type="dxa"/>
            <w:vAlign w:val="center"/>
          </w:tcPr>
          <w:p w:rsidR="00E64880" w:rsidRPr="00E47327" w:rsidRDefault="00E64880" w:rsidP="00626166">
            <w:pPr>
              <w:spacing w:after="0" w:line="240" w:lineRule="auto"/>
              <w:jc w:val="right"/>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6</w:t>
            </w:r>
          </w:p>
        </w:tc>
      </w:tr>
      <w:tr w:rsidR="00E64880" w:rsidRPr="00EF5233" w:rsidTr="00626166">
        <w:trPr>
          <w:cantSplit/>
          <w:trHeight w:val="360"/>
          <w:jc w:val="center"/>
        </w:trPr>
        <w:tc>
          <w:tcPr>
            <w:tcW w:w="5670" w:type="dxa"/>
            <w:vAlign w:val="center"/>
          </w:tcPr>
          <w:p w:rsidR="00E64880" w:rsidRPr="00A05113" w:rsidRDefault="00E64880" w:rsidP="00626166">
            <w:pPr>
              <w:pStyle w:val="Odstavecseseznamem"/>
              <w:numPr>
                <w:ilvl w:val="0"/>
                <w:numId w:val="2"/>
              </w:numPr>
              <w:spacing w:after="0" w:line="240" w:lineRule="auto"/>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obory středních oborných učilišť a učilišť</w:t>
            </w:r>
          </w:p>
        </w:tc>
        <w:tc>
          <w:tcPr>
            <w:tcW w:w="3402" w:type="dxa"/>
            <w:vAlign w:val="center"/>
          </w:tcPr>
          <w:p w:rsidR="00E64880" w:rsidRPr="00E47327" w:rsidRDefault="00E64880" w:rsidP="00626166">
            <w:pPr>
              <w:spacing w:after="0" w:line="240" w:lineRule="auto"/>
              <w:jc w:val="right"/>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4</w:t>
            </w:r>
          </w:p>
        </w:tc>
      </w:tr>
      <w:tr w:rsidR="00E64880" w:rsidRPr="00EF5233" w:rsidTr="00626166">
        <w:trPr>
          <w:cantSplit/>
          <w:trHeight w:val="360"/>
          <w:jc w:val="center"/>
        </w:trPr>
        <w:tc>
          <w:tcPr>
            <w:tcW w:w="5670" w:type="dxa"/>
            <w:vAlign w:val="center"/>
          </w:tcPr>
          <w:p w:rsidR="00E64880" w:rsidRPr="00A05113" w:rsidRDefault="00E64880" w:rsidP="00626166">
            <w:pPr>
              <w:pStyle w:val="Odstavecseseznamem"/>
              <w:numPr>
                <w:ilvl w:val="0"/>
                <w:numId w:val="2"/>
              </w:numPr>
              <w:spacing w:after="0" w:line="240" w:lineRule="auto"/>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lastRenderedPageBreak/>
              <w:t>obory nástavbového studia</w:t>
            </w:r>
          </w:p>
        </w:tc>
        <w:tc>
          <w:tcPr>
            <w:tcW w:w="3402" w:type="dxa"/>
            <w:vAlign w:val="center"/>
          </w:tcPr>
          <w:p w:rsidR="00E64880" w:rsidRPr="00E47327" w:rsidRDefault="00E64880" w:rsidP="00626166">
            <w:pPr>
              <w:spacing w:after="0" w:line="240" w:lineRule="auto"/>
              <w:jc w:val="right"/>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2</w:t>
            </w:r>
          </w:p>
        </w:tc>
      </w:tr>
      <w:tr w:rsidR="00E64880" w:rsidRPr="00EF5233" w:rsidTr="00626166">
        <w:trPr>
          <w:cantSplit/>
          <w:trHeight w:val="360"/>
          <w:jc w:val="center"/>
        </w:trPr>
        <w:tc>
          <w:tcPr>
            <w:tcW w:w="5670" w:type="dxa"/>
            <w:vAlign w:val="center"/>
          </w:tcPr>
          <w:p w:rsidR="00E64880" w:rsidRDefault="00E64880" w:rsidP="00626166">
            <w:pPr>
              <w:spacing w:after="0" w:line="240" w:lineRule="auto"/>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Základní umělecké školy</w:t>
            </w:r>
          </w:p>
        </w:tc>
        <w:tc>
          <w:tcPr>
            <w:tcW w:w="3402" w:type="dxa"/>
            <w:vAlign w:val="center"/>
          </w:tcPr>
          <w:p w:rsidR="00E64880" w:rsidRPr="00E47327" w:rsidRDefault="00E64880" w:rsidP="00626166">
            <w:pPr>
              <w:spacing w:after="0" w:line="240" w:lineRule="auto"/>
              <w:jc w:val="right"/>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2</w:t>
            </w:r>
          </w:p>
        </w:tc>
      </w:tr>
    </w:tbl>
    <w:p w:rsidR="00E64880" w:rsidRDefault="00E64880" w:rsidP="00E64880">
      <w:pPr>
        <w:autoSpaceDE w:val="0"/>
        <w:autoSpaceDN w:val="0"/>
        <w:adjustRightInd w:val="0"/>
        <w:spacing w:after="0" w:line="240" w:lineRule="auto"/>
        <w:rPr>
          <w:rFonts w:ascii="Arial" w:hAnsi="Arial" w:cs="Arial"/>
          <w:szCs w:val="18"/>
        </w:rPr>
      </w:pPr>
    </w:p>
    <w:p w:rsidR="00E64880" w:rsidRDefault="00E64880" w:rsidP="00592E64">
      <w:pPr>
        <w:autoSpaceDE w:val="0"/>
        <w:autoSpaceDN w:val="0"/>
        <w:adjustRightInd w:val="0"/>
        <w:spacing w:after="0" w:line="240" w:lineRule="auto"/>
        <w:jc w:val="both"/>
        <w:rPr>
          <w:rFonts w:ascii="Arial" w:hAnsi="Arial" w:cs="Arial"/>
          <w:szCs w:val="18"/>
        </w:rPr>
      </w:pPr>
      <w:r>
        <w:rPr>
          <w:rFonts w:ascii="Arial" w:hAnsi="Arial" w:cs="Arial"/>
          <w:szCs w:val="18"/>
        </w:rPr>
        <w:t xml:space="preserve">Kapacity školských zařízení se vyrovnávají s dlouhodobým poklesem počtu dětí (naopak chybí volná kapacita v mateřských školách). Venkovské školy sehrávají významnou úlohu v organizaci společenského života v obcích. Komunitní vzdělávání představuje možnost dalšího využití stávajících školských zařízení.  </w:t>
      </w:r>
    </w:p>
    <w:p w:rsidR="00E64880" w:rsidRDefault="00E64880" w:rsidP="00E64880">
      <w:pPr>
        <w:autoSpaceDE w:val="0"/>
        <w:autoSpaceDN w:val="0"/>
        <w:adjustRightInd w:val="0"/>
        <w:spacing w:after="0" w:line="240" w:lineRule="auto"/>
        <w:rPr>
          <w:rFonts w:ascii="Arial" w:hAnsi="Arial" w:cs="Arial"/>
          <w:szCs w:val="18"/>
        </w:rPr>
      </w:pPr>
    </w:p>
    <w:p w:rsidR="00E64880" w:rsidRDefault="00E64880" w:rsidP="00E64880">
      <w:pPr>
        <w:autoSpaceDE w:val="0"/>
        <w:autoSpaceDN w:val="0"/>
        <w:adjustRightInd w:val="0"/>
        <w:spacing w:after="0" w:line="240" w:lineRule="auto"/>
        <w:rPr>
          <w:rFonts w:ascii="Arial" w:hAnsi="Arial" w:cs="Arial"/>
          <w:szCs w:val="18"/>
        </w:rPr>
      </w:pPr>
    </w:p>
    <w:p w:rsidR="00E64880" w:rsidRPr="001D240F" w:rsidRDefault="00E64880" w:rsidP="00E64880">
      <w:pPr>
        <w:autoSpaceDE w:val="0"/>
        <w:autoSpaceDN w:val="0"/>
        <w:adjustRightInd w:val="0"/>
        <w:spacing w:after="0" w:line="240" w:lineRule="auto"/>
        <w:rPr>
          <w:rFonts w:ascii="Arial" w:hAnsi="Arial" w:cs="Arial"/>
          <w:b/>
          <w:szCs w:val="18"/>
        </w:rPr>
      </w:pPr>
      <w:r w:rsidRPr="009D3825">
        <w:rPr>
          <w:rFonts w:ascii="Arial" w:hAnsi="Arial" w:cs="Arial"/>
          <w:b/>
          <w:sz w:val="24"/>
          <w:szCs w:val="18"/>
        </w:rPr>
        <w:t>Zdravotnictví</w:t>
      </w:r>
    </w:p>
    <w:p w:rsidR="00E64880" w:rsidRPr="00403D57" w:rsidRDefault="00E64880" w:rsidP="00E64880">
      <w:pPr>
        <w:autoSpaceDE w:val="0"/>
        <w:autoSpaceDN w:val="0"/>
        <w:adjustRightInd w:val="0"/>
        <w:spacing w:after="0" w:line="240" w:lineRule="auto"/>
        <w:rPr>
          <w:rFonts w:ascii="Arial" w:hAnsi="Arial" w:cs="Arial"/>
          <w:szCs w:val="18"/>
        </w:rPr>
      </w:pPr>
    </w:p>
    <w:p w:rsidR="00E64880" w:rsidRDefault="00E64880" w:rsidP="00E64880">
      <w:pPr>
        <w:autoSpaceDE w:val="0"/>
        <w:autoSpaceDN w:val="0"/>
        <w:adjustRightInd w:val="0"/>
        <w:spacing w:after="0" w:line="240" w:lineRule="auto"/>
        <w:jc w:val="both"/>
        <w:rPr>
          <w:rFonts w:ascii="Arial" w:hAnsi="Arial" w:cs="Arial"/>
          <w:szCs w:val="18"/>
        </w:rPr>
      </w:pPr>
      <w:r w:rsidRPr="00403D57">
        <w:rPr>
          <w:rFonts w:ascii="Arial" w:hAnsi="Arial" w:cs="Arial"/>
          <w:szCs w:val="18"/>
        </w:rPr>
        <w:t xml:space="preserve">Ordinace </w:t>
      </w:r>
      <w:r>
        <w:rPr>
          <w:rFonts w:ascii="Arial" w:hAnsi="Arial" w:cs="Arial"/>
          <w:szCs w:val="18"/>
        </w:rPr>
        <w:t>praktických lékařů (včetně detašovaných pracovišť) se nachází v 11 obcích, ordinace praktických lékařů pro děti a dorost pak ve 13 obcích (vč. detašovaných pracovišť).</w:t>
      </w:r>
    </w:p>
    <w:p w:rsidR="00E64880" w:rsidRDefault="00E64880" w:rsidP="00E64880">
      <w:pPr>
        <w:autoSpaceDE w:val="0"/>
        <w:autoSpaceDN w:val="0"/>
        <w:adjustRightInd w:val="0"/>
        <w:spacing w:after="0" w:line="240" w:lineRule="auto"/>
        <w:jc w:val="both"/>
        <w:rPr>
          <w:rFonts w:ascii="Arial" w:hAnsi="Arial" w:cs="Arial"/>
          <w:szCs w:val="18"/>
        </w:rPr>
      </w:pPr>
    </w:p>
    <w:p w:rsidR="00E64880" w:rsidRDefault="00E64880" w:rsidP="00E64880">
      <w:pPr>
        <w:autoSpaceDE w:val="0"/>
        <w:autoSpaceDN w:val="0"/>
        <w:adjustRightInd w:val="0"/>
        <w:spacing w:before="120" w:after="120" w:line="240" w:lineRule="auto"/>
        <w:rPr>
          <w:rFonts w:ascii="Arial" w:hAnsi="Arial" w:cs="Arial"/>
          <w:szCs w:val="18"/>
        </w:rPr>
      </w:pPr>
      <w:r w:rsidRPr="00A840D6">
        <w:rPr>
          <w:rFonts w:ascii="Arial" w:hAnsi="Arial" w:cs="Arial"/>
          <w:b/>
          <w:szCs w:val="18"/>
        </w:rPr>
        <w:t>Tabulka</w:t>
      </w:r>
      <w:r w:rsidR="00592E64">
        <w:rPr>
          <w:rFonts w:ascii="Arial" w:hAnsi="Arial" w:cs="Arial"/>
          <w:b/>
          <w:szCs w:val="18"/>
        </w:rPr>
        <w:t xml:space="preserve"> č. 11</w:t>
      </w:r>
      <w:r w:rsidRPr="00A840D6">
        <w:rPr>
          <w:rFonts w:ascii="Arial" w:hAnsi="Arial" w:cs="Arial"/>
          <w:b/>
          <w:szCs w:val="18"/>
        </w:rPr>
        <w:t xml:space="preserve">: </w:t>
      </w:r>
      <w:r>
        <w:rPr>
          <w:rFonts w:ascii="Arial" w:hAnsi="Arial" w:cs="Arial"/>
          <w:b/>
          <w:szCs w:val="18"/>
        </w:rPr>
        <w:t>Zdravotnictví</w:t>
      </w:r>
      <w:r>
        <w:rPr>
          <w:rStyle w:val="Znakapoznpodarou"/>
          <w:rFonts w:ascii="Arial" w:hAnsi="Arial" w:cs="Arial"/>
          <w:b/>
          <w:szCs w:val="18"/>
        </w:rPr>
        <w:footnoteReference w:id="9"/>
      </w:r>
    </w:p>
    <w:tbl>
      <w:tblPr>
        <w:tblW w:w="9072" w:type="dxa"/>
        <w:jc w:val="center"/>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4" w:space="0" w:color="1F497D" w:themeColor="text2"/>
          <w:insideV w:val="single" w:sz="4" w:space="0" w:color="1F497D" w:themeColor="text2"/>
        </w:tblBorders>
        <w:tblCellMar>
          <w:left w:w="70" w:type="dxa"/>
          <w:right w:w="70" w:type="dxa"/>
        </w:tblCellMar>
        <w:tblLook w:val="0000" w:firstRow="0" w:lastRow="0" w:firstColumn="0" w:lastColumn="0" w:noHBand="0" w:noVBand="0"/>
      </w:tblPr>
      <w:tblGrid>
        <w:gridCol w:w="6237"/>
        <w:gridCol w:w="2835"/>
      </w:tblGrid>
      <w:tr w:rsidR="00E64880" w:rsidRPr="00EF5233" w:rsidTr="00626166">
        <w:trPr>
          <w:cantSplit/>
          <w:trHeight w:val="360"/>
          <w:jc w:val="center"/>
        </w:trPr>
        <w:tc>
          <w:tcPr>
            <w:tcW w:w="6237" w:type="dxa"/>
            <w:tcBorders>
              <w:top w:val="single" w:sz="12" w:space="0" w:color="1F497D" w:themeColor="text2"/>
              <w:bottom w:val="single" w:sz="12" w:space="0" w:color="1F497D" w:themeColor="text2"/>
            </w:tcBorders>
            <w:shd w:val="clear" w:color="auto" w:fill="DBE5F1" w:themeFill="accent1" w:themeFillTint="33"/>
            <w:vAlign w:val="center"/>
          </w:tcPr>
          <w:p w:rsidR="00E64880" w:rsidRPr="007D4E2B" w:rsidRDefault="00E64880" w:rsidP="00626166">
            <w:pPr>
              <w:spacing w:after="0" w:line="240" w:lineRule="auto"/>
              <w:jc w:val="center"/>
              <w:rPr>
                <w:rFonts w:ascii="Arial" w:eastAsia="Times New Roman" w:hAnsi="Arial" w:cs="Arial"/>
                <w:b/>
                <w:color w:val="1F497D" w:themeColor="text2"/>
                <w:sz w:val="20"/>
                <w:szCs w:val="18"/>
                <w:lang w:eastAsia="cs-CZ"/>
              </w:rPr>
            </w:pPr>
            <w:r>
              <w:rPr>
                <w:rFonts w:ascii="Arial" w:eastAsia="Times New Roman" w:hAnsi="Arial" w:cs="Arial"/>
                <w:b/>
                <w:color w:val="1F497D" w:themeColor="text2"/>
                <w:sz w:val="20"/>
                <w:szCs w:val="18"/>
                <w:lang w:eastAsia="cs-CZ"/>
              </w:rPr>
              <w:t>Typ zařízení</w:t>
            </w:r>
          </w:p>
        </w:tc>
        <w:tc>
          <w:tcPr>
            <w:tcW w:w="2835" w:type="dxa"/>
            <w:tcBorders>
              <w:top w:val="single" w:sz="12" w:space="0" w:color="1F497D" w:themeColor="text2"/>
              <w:bottom w:val="single" w:sz="12" w:space="0" w:color="1F497D" w:themeColor="text2"/>
            </w:tcBorders>
            <w:shd w:val="clear" w:color="auto" w:fill="DBE5F1" w:themeFill="accent1" w:themeFillTint="33"/>
            <w:vAlign w:val="center"/>
          </w:tcPr>
          <w:p w:rsidR="00E64880" w:rsidRPr="007D4E2B" w:rsidRDefault="00E64880" w:rsidP="00626166">
            <w:pPr>
              <w:spacing w:after="0" w:line="240" w:lineRule="auto"/>
              <w:jc w:val="center"/>
              <w:rPr>
                <w:rFonts w:ascii="Arial" w:eastAsia="Times New Roman" w:hAnsi="Arial" w:cs="Arial"/>
                <w:b/>
                <w:color w:val="1F497D" w:themeColor="text2"/>
                <w:sz w:val="20"/>
                <w:szCs w:val="18"/>
                <w:lang w:eastAsia="cs-CZ"/>
              </w:rPr>
            </w:pPr>
            <w:r>
              <w:rPr>
                <w:rFonts w:ascii="Arial" w:eastAsia="Times New Roman" w:hAnsi="Arial" w:cs="Arial"/>
                <w:b/>
                <w:color w:val="1F497D" w:themeColor="text2"/>
                <w:sz w:val="20"/>
                <w:szCs w:val="18"/>
                <w:lang w:eastAsia="cs-CZ"/>
              </w:rPr>
              <w:t>Počet zařízení</w:t>
            </w:r>
          </w:p>
        </w:tc>
      </w:tr>
      <w:tr w:rsidR="00E64880" w:rsidRPr="00EF5233" w:rsidTr="00626166">
        <w:trPr>
          <w:cantSplit/>
          <w:trHeight w:val="360"/>
          <w:jc w:val="center"/>
        </w:trPr>
        <w:tc>
          <w:tcPr>
            <w:tcW w:w="6237" w:type="dxa"/>
            <w:tcBorders>
              <w:top w:val="single" w:sz="12" w:space="0" w:color="1F497D" w:themeColor="text2"/>
            </w:tcBorders>
            <w:vAlign w:val="center"/>
          </w:tcPr>
          <w:p w:rsidR="00E64880" w:rsidRPr="00E47327" w:rsidRDefault="00E64880" w:rsidP="00626166">
            <w:pPr>
              <w:spacing w:after="0" w:line="240" w:lineRule="auto"/>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detašované pracoviště ambulantního</w:t>
            </w:r>
            <w:r w:rsidRPr="005E7B58">
              <w:rPr>
                <w:rFonts w:ascii="Arial" w:eastAsia="Times New Roman" w:hAnsi="Arial" w:cs="Arial"/>
                <w:color w:val="1F497D" w:themeColor="text2"/>
                <w:sz w:val="20"/>
                <w:szCs w:val="18"/>
                <w:lang w:eastAsia="cs-CZ"/>
              </w:rPr>
              <w:t xml:space="preserve"> zařízení</w:t>
            </w:r>
          </w:p>
        </w:tc>
        <w:tc>
          <w:tcPr>
            <w:tcW w:w="2835" w:type="dxa"/>
            <w:tcBorders>
              <w:top w:val="single" w:sz="12" w:space="0" w:color="1F497D" w:themeColor="text2"/>
            </w:tcBorders>
            <w:vAlign w:val="center"/>
          </w:tcPr>
          <w:p w:rsidR="00E64880" w:rsidRPr="00E47327" w:rsidRDefault="00E64880" w:rsidP="00626166">
            <w:pPr>
              <w:spacing w:after="0" w:line="240" w:lineRule="auto"/>
              <w:jc w:val="right"/>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1</w:t>
            </w:r>
          </w:p>
        </w:tc>
      </w:tr>
      <w:tr w:rsidR="00E64880" w:rsidRPr="00EF5233" w:rsidTr="00626166">
        <w:trPr>
          <w:cantSplit/>
          <w:trHeight w:val="360"/>
          <w:jc w:val="center"/>
        </w:trPr>
        <w:tc>
          <w:tcPr>
            <w:tcW w:w="6237" w:type="dxa"/>
            <w:vAlign w:val="center"/>
          </w:tcPr>
          <w:p w:rsidR="00E64880" w:rsidRPr="00E47327" w:rsidRDefault="00E64880" w:rsidP="00626166">
            <w:pPr>
              <w:spacing w:after="0" w:line="240" w:lineRule="auto"/>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nemocnice</w:t>
            </w:r>
          </w:p>
        </w:tc>
        <w:tc>
          <w:tcPr>
            <w:tcW w:w="2835" w:type="dxa"/>
            <w:vAlign w:val="center"/>
          </w:tcPr>
          <w:p w:rsidR="00E64880" w:rsidRPr="00E47327" w:rsidRDefault="00E64880" w:rsidP="00626166">
            <w:pPr>
              <w:spacing w:after="0" w:line="240" w:lineRule="auto"/>
              <w:jc w:val="right"/>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1</w:t>
            </w:r>
          </w:p>
        </w:tc>
      </w:tr>
      <w:tr w:rsidR="00E64880" w:rsidRPr="00EF5233" w:rsidTr="00626166">
        <w:trPr>
          <w:cantSplit/>
          <w:trHeight w:val="360"/>
          <w:jc w:val="center"/>
        </w:trPr>
        <w:tc>
          <w:tcPr>
            <w:tcW w:w="6237" w:type="dxa"/>
            <w:vAlign w:val="center"/>
          </w:tcPr>
          <w:p w:rsidR="00E64880" w:rsidRPr="00E47327" w:rsidRDefault="00E64880" w:rsidP="00626166">
            <w:pPr>
              <w:spacing w:after="0" w:line="240" w:lineRule="auto"/>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detašované pracoviště nemocnice</w:t>
            </w:r>
          </w:p>
        </w:tc>
        <w:tc>
          <w:tcPr>
            <w:tcW w:w="2835" w:type="dxa"/>
            <w:vAlign w:val="center"/>
          </w:tcPr>
          <w:p w:rsidR="00E64880" w:rsidRPr="00E47327" w:rsidRDefault="00E64880" w:rsidP="00626166">
            <w:pPr>
              <w:spacing w:after="0" w:line="240" w:lineRule="auto"/>
              <w:jc w:val="right"/>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1</w:t>
            </w:r>
          </w:p>
        </w:tc>
      </w:tr>
      <w:tr w:rsidR="00E64880" w:rsidRPr="00EF5233" w:rsidTr="00626166">
        <w:trPr>
          <w:cantSplit/>
          <w:trHeight w:val="360"/>
          <w:jc w:val="center"/>
        </w:trPr>
        <w:tc>
          <w:tcPr>
            <w:tcW w:w="6237" w:type="dxa"/>
            <w:vAlign w:val="center"/>
          </w:tcPr>
          <w:p w:rsidR="00E64880" w:rsidRPr="00E47327" w:rsidRDefault="00E64880" w:rsidP="00626166">
            <w:pPr>
              <w:spacing w:after="0" w:line="240" w:lineRule="auto"/>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oborné léčebné ústavy</w:t>
            </w:r>
          </w:p>
        </w:tc>
        <w:tc>
          <w:tcPr>
            <w:tcW w:w="2835" w:type="dxa"/>
            <w:vAlign w:val="center"/>
          </w:tcPr>
          <w:p w:rsidR="00E64880" w:rsidRPr="00E47327" w:rsidRDefault="00E64880" w:rsidP="00626166">
            <w:pPr>
              <w:spacing w:after="0" w:line="240" w:lineRule="auto"/>
              <w:jc w:val="right"/>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1</w:t>
            </w:r>
          </w:p>
        </w:tc>
      </w:tr>
      <w:tr w:rsidR="00E64880" w:rsidRPr="00EF5233" w:rsidTr="00626166">
        <w:trPr>
          <w:cantSplit/>
          <w:trHeight w:val="360"/>
          <w:jc w:val="center"/>
        </w:trPr>
        <w:tc>
          <w:tcPr>
            <w:tcW w:w="6237" w:type="dxa"/>
            <w:vAlign w:val="center"/>
          </w:tcPr>
          <w:p w:rsidR="00E64880" w:rsidRPr="001D240F" w:rsidRDefault="00E64880" w:rsidP="00626166">
            <w:pPr>
              <w:spacing w:after="0" w:line="240" w:lineRule="auto"/>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léčebny dlouhodobě nemocných</w:t>
            </w:r>
          </w:p>
        </w:tc>
        <w:tc>
          <w:tcPr>
            <w:tcW w:w="2835" w:type="dxa"/>
            <w:vAlign w:val="center"/>
          </w:tcPr>
          <w:p w:rsidR="00E64880" w:rsidRPr="00E47327" w:rsidRDefault="00E64880" w:rsidP="00626166">
            <w:pPr>
              <w:spacing w:after="0" w:line="240" w:lineRule="auto"/>
              <w:jc w:val="right"/>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1</w:t>
            </w:r>
          </w:p>
        </w:tc>
      </w:tr>
      <w:tr w:rsidR="00E64880" w:rsidRPr="00EF5233" w:rsidTr="00626166">
        <w:trPr>
          <w:cantSplit/>
          <w:trHeight w:val="360"/>
          <w:jc w:val="center"/>
        </w:trPr>
        <w:tc>
          <w:tcPr>
            <w:tcW w:w="6237" w:type="dxa"/>
            <w:vAlign w:val="center"/>
          </w:tcPr>
          <w:p w:rsidR="00E64880" w:rsidRPr="005E7B58" w:rsidRDefault="00E64880" w:rsidP="00626166">
            <w:pPr>
              <w:spacing w:after="0" w:line="240" w:lineRule="auto"/>
              <w:rPr>
                <w:rFonts w:ascii="Arial" w:eastAsia="Times New Roman" w:hAnsi="Arial" w:cs="Arial"/>
                <w:color w:val="1F497D" w:themeColor="text2"/>
                <w:sz w:val="20"/>
                <w:szCs w:val="18"/>
                <w:lang w:eastAsia="cs-CZ"/>
              </w:rPr>
            </w:pPr>
            <w:r w:rsidRPr="005E7B58">
              <w:rPr>
                <w:rFonts w:ascii="Arial" w:eastAsia="Times New Roman" w:hAnsi="Arial" w:cs="Arial"/>
                <w:color w:val="1F497D" w:themeColor="text2"/>
                <w:sz w:val="20"/>
                <w:szCs w:val="18"/>
                <w:lang w:eastAsia="cs-CZ"/>
              </w:rPr>
              <w:t>detašované pra</w:t>
            </w:r>
            <w:r>
              <w:rPr>
                <w:rFonts w:ascii="Arial" w:eastAsia="Times New Roman" w:hAnsi="Arial" w:cs="Arial"/>
                <w:color w:val="1F497D" w:themeColor="text2"/>
                <w:sz w:val="20"/>
                <w:szCs w:val="18"/>
                <w:lang w:eastAsia="cs-CZ"/>
              </w:rPr>
              <w:t>c</w:t>
            </w:r>
            <w:r w:rsidRPr="005E7B58">
              <w:rPr>
                <w:rFonts w:ascii="Arial" w:eastAsia="Times New Roman" w:hAnsi="Arial" w:cs="Arial"/>
                <w:color w:val="1F497D" w:themeColor="text2"/>
                <w:sz w:val="20"/>
                <w:szCs w:val="18"/>
                <w:lang w:eastAsia="cs-CZ"/>
              </w:rPr>
              <w:t>oviště ostatního lůžkového zařízení</w:t>
            </w:r>
          </w:p>
        </w:tc>
        <w:tc>
          <w:tcPr>
            <w:tcW w:w="2835" w:type="dxa"/>
            <w:vAlign w:val="center"/>
          </w:tcPr>
          <w:p w:rsidR="00E64880" w:rsidRPr="00E47327" w:rsidRDefault="00E64880" w:rsidP="00626166">
            <w:pPr>
              <w:spacing w:after="0" w:line="240" w:lineRule="auto"/>
              <w:jc w:val="right"/>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1</w:t>
            </w:r>
          </w:p>
        </w:tc>
      </w:tr>
      <w:tr w:rsidR="00E64880" w:rsidRPr="00EF5233" w:rsidTr="00626166">
        <w:trPr>
          <w:cantSplit/>
          <w:trHeight w:val="360"/>
          <w:jc w:val="center"/>
        </w:trPr>
        <w:tc>
          <w:tcPr>
            <w:tcW w:w="6237" w:type="dxa"/>
            <w:vAlign w:val="center"/>
          </w:tcPr>
          <w:p w:rsidR="00E64880" w:rsidRPr="005E7B58" w:rsidRDefault="00E64880" w:rsidP="00626166">
            <w:pPr>
              <w:spacing w:after="0" w:line="240" w:lineRule="auto"/>
              <w:rPr>
                <w:rFonts w:ascii="Arial" w:eastAsia="Times New Roman" w:hAnsi="Arial" w:cs="Arial"/>
                <w:color w:val="1F497D" w:themeColor="text2"/>
                <w:sz w:val="20"/>
                <w:szCs w:val="18"/>
                <w:lang w:eastAsia="cs-CZ"/>
              </w:rPr>
            </w:pPr>
            <w:r w:rsidRPr="005E7B58">
              <w:rPr>
                <w:rFonts w:ascii="Arial" w:eastAsia="Times New Roman" w:hAnsi="Arial" w:cs="Arial"/>
                <w:color w:val="1F497D" w:themeColor="text2"/>
                <w:sz w:val="20"/>
                <w:szCs w:val="18"/>
                <w:lang w:eastAsia="cs-CZ"/>
              </w:rPr>
              <w:t>samostatná ordi</w:t>
            </w:r>
            <w:r>
              <w:rPr>
                <w:rFonts w:ascii="Arial" w:eastAsia="Times New Roman" w:hAnsi="Arial" w:cs="Arial"/>
                <w:color w:val="1F497D" w:themeColor="text2"/>
                <w:sz w:val="20"/>
                <w:szCs w:val="18"/>
                <w:lang w:eastAsia="cs-CZ"/>
              </w:rPr>
              <w:t>n</w:t>
            </w:r>
            <w:r w:rsidRPr="005E7B58">
              <w:rPr>
                <w:rFonts w:ascii="Arial" w:eastAsia="Times New Roman" w:hAnsi="Arial" w:cs="Arial"/>
                <w:color w:val="1F497D" w:themeColor="text2"/>
                <w:sz w:val="20"/>
                <w:szCs w:val="18"/>
                <w:lang w:eastAsia="cs-CZ"/>
              </w:rPr>
              <w:t>ace praktického lékaře pro dospělé</w:t>
            </w:r>
          </w:p>
        </w:tc>
        <w:tc>
          <w:tcPr>
            <w:tcW w:w="2835" w:type="dxa"/>
            <w:vAlign w:val="center"/>
          </w:tcPr>
          <w:p w:rsidR="00E64880" w:rsidRPr="00E47327" w:rsidRDefault="00E64880" w:rsidP="00626166">
            <w:pPr>
              <w:spacing w:after="0" w:line="240" w:lineRule="auto"/>
              <w:jc w:val="right"/>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15</w:t>
            </w:r>
          </w:p>
        </w:tc>
      </w:tr>
      <w:tr w:rsidR="00E64880" w:rsidRPr="00EF5233" w:rsidTr="00626166">
        <w:trPr>
          <w:cantSplit/>
          <w:trHeight w:val="360"/>
          <w:jc w:val="center"/>
        </w:trPr>
        <w:tc>
          <w:tcPr>
            <w:tcW w:w="6237" w:type="dxa"/>
            <w:vAlign w:val="center"/>
          </w:tcPr>
          <w:p w:rsidR="00E64880" w:rsidRPr="005E7B58" w:rsidRDefault="00E64880" w:rsidP="00626166">
            <w:pPr>
              <w:spacing w:after="0" w:line="240" w:lineRule="auto"/>
              <w:rPr>
                <w:rFonts w:ascii="Arial" w:eastAsia="Times New Roman" w:hAnsi="Arial" w:cs="Arial"/>
                <w:color w:val="1F497D" w:themeColor="text2"/>
                <w:sz w:val="20"/>
                <w:szCs w:val="18"/>
                <w:lang w:eastAsia="cs-CZ"/>
              </w:rPr>
            </w:pPr>
            <w:r w:rsidRPr="008154E7">
              <w:rPr>
                <w:rFonts w:ascii="Arial" w:eastAsia="Times New Roman" w:hAnsi="Arial" w:cs="Arial"/>
                <w:color w:val="1F497D" w:themeColor="text2"/>
                <w:sz w:val="20"/>
                <w:szCs w:val="18"/>
                <w:lang w:eastAsia="cs-CZ"/>
              </w:rPr>
              <w:t>detašované pracoviště samostatné ordinace praktického lékaře pro dospělé</w:t>
            </w:r>
          </w:p>
        </w:tc>
        <w:tc>
          <w:tcPr>
            <w:tcW w:w="2835" w:type="dxa"/>
            <w:vAlign w:val="center"/>
          </w:tcPr>
          <w:p w:rsidR="00E64880" w:rsidRPr="00E47327" w:rsidRDefault="00E64880" w:rsidP="00626166">
            <w:pPr>
              <w:spacing w:after="0" w:line="240" w:lineRule="auto"/>
              <w:jc w:val="right"/>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5</w:t>
            </w:r>
          </w:p>
        </w:tc>
      </w:tr>
      <w:tr w:rsidR="00E64880" w:rsidRPr="00EF5233" w:rsidTr="00626166">
        <w:trPr>
          <w:cantSplit/>
          <w:trHeight w:val="360"/>
          <w:jc w:val="center"/>
        </w:trPr>
        <w:tc>
          <w:tcPr>
            <w:tcW w:w="6237" w:type="dxa"/>
            <w:vAlign w:val="center"/>
          </w:tcPr>
          <w:p w:rsidR="00E64880" w:rsidRPr="005E7B58" w:rsidRDefault="00E64880" w:rsidP="00626166">
            <w:pPr>
              <w:spacing w:after="0" w:line="240" w:lineRule="auto"/>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samostatná ordinace praktického</w:t>
            </w:r>
            <w:r w:rsidRPr="008154E7">
              <w:rPr>
                <w:rFonts w:ascii="Arial" w:eastAsia="Times New Roman" w:hAnsi="Arial" w:cs="Arial"/>
                <w:color w:val="1F497D" w:themeColor="text2"/>
                <w:sz w:val="20"/>
                <w:szCs w:val="18"/>
                <w:lang w:eastAsia="cs-CZ"/>
              </w:rPr>
              <w:t xml:space="preserve"> lékaře pro děti a dorost</w:t>
            </w:r>
          </w:p>
        </w:tc>
        <w:tc>
          <w:tcPr>
            <w:tcW w:w="2835" w:type="dxa"/>
            <w:vAlign w:val="center"/>
          </w:tcPr>
          <w:p w:rsidR="00E64880" w:rsidRPr="00E47327" w:rsidRDefault="00E64880" w:rsidP="00626166">
            <w:pPr>
              <w:spacing w:after="0" w:line="240" w:lineRule="auto"/>
              <w:jc w:val="right"/>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8</w:t>
            </w:r>
          </w:p>
        </w:tc>
      </w:tr>
      <w:tr w:rsidR="00E64880" w:rsidRPr="00EF5233" w:rsidTr="00626166">
        <w:trPr>
          <w:cantSplit/>
          <w:trHeight w:val="360"/>
          <w:jc w:val="center"/>
        </w:trPr>
        <w:tc>
          <w:tcPr>
            <w:tcW w:w="6237" w:type="dxa"/>
            <w:vAlign w:val="center"/>
          </w:tcPr>
          <w:p w:rsidR="00E64880" w:rsidRPr="005E7B58" w:rsidRDefault="00E64880" w:rsidP="00626166">
            <w:pPr>
              <w:spacing w:after="0" w:line="240" w:lineRule="auto"/>
              <w:rPr>
                <w:rFonts w:ascii="Arial" w:eastAsia="Times New Roman" w:hAnsi="Arial" w:cs="Arial"/>
                <w:color w:val="1F497D" w:themeColor="text2"/>
                <w:sz w:val="20"/>
                <w:szCs w:val="18"/>
                <w:lang w:eastAsia="cs-CZ"/>
              </w:rPr>
            </w:pPr>
            <w:r w:rsidRPr="002C44A8">
              <w:rPr>
                <w:rFonts w:ascii="Arial" w:eastAsia="Times New Roman" w:hAnsi="Arial" w:cs="Arial"/>
                <w:color w:val="1F497D" w:themeColor="text2"/>
                <w:sz w:val="20"/>
                <w:szCs w:val="18"/>
                <w:lang w:eastAsia="cs-CZ"/>
              </w:rPr>
              <w:t>detašované pracoviště samostatné ordinace praktického lékaře pro děti a dorost</w:t>
            </w:r>
          </w:p>
        </w:tc>
        <w:tc>
          <w:tcPr>
            <w:tcW w:w="2835" w:type="dxa"/>
            <w:vAlign w:val="center"/>
          </w:tcPr>
          <w:p w:rsidR="00E64880" w:rsidRPr="00E47327" w:rsidRDefault="00E64880" w:rsidP="00626166">
            <w:pPr>
              <w:spacing w:after="0" w:line="240" w:lineRule="auto"/>
              <w:jc w:val="right"/>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9</w:t>
            </w:r>
          </w:p>
        </w:tc>
      </w:tr>
      <w:tr w:rsidR="00E64880" w:rsidRPr="00EF5233" w:rsidTr="00626166">
        <w:trPr>
          <w:cantSplit/>
          <w:trHeight w:val="360"/>
          <w:jc w:val="center"/>
        </w:trPr>
        <w:tc>
          <w:tcPr>
            <w:tcW w:w="6237" w:type="dxa"/>
            <w:vAlign w:val="center"/>
          </w:tcPr>
          <w:p w:rsidR="00E64880" w:rsidRDefault="00E64880" w:rsidP="00626166">
            <w:pPr>
              <w:spacing w:after="0" w:line="240" w:lineRule="auto"/>
              <w:rPr>
                <w:rFonts w:ascii="Calibri" w:hAnsi="Calibri" w:cs="Calibri"/>
                <w:color w:val="000000"/>
              </w:rPr>
            </w:pPr>
            <w:r w:rsidRPr="002C44A8">
              <w:rPr>
                <w:rFonts w:ascii="Arial" w:eastAsia="Times New Roman" w:hAnsi="Arial" w:cs="Arial"/>
                <w:color w:val="1F497D" w:themeColor="text2"/>
                <w:sz w:val="20"/>
                <w:szCs w:val="18"/>
                <w:lang w:eastAsia="cs-CZ"/>
              </w:rPr>
              <w:t>samostatná ordinace praktického lékaře - stomatologa</w:t>
            </w:r>
          </w:p>
        </w:tc>
        <w:tc>
          <w:tcPr>
            <w:tcW w:w="2835" w:type="dxa"/>
            <w:vAlign w:val="center"/>
          </w:tcPr>
          <w:p w:rsidR="00E64880" w:rsidRPr="00E47327" w:rsidRDefault="00E64880" w:rsidP="00626166">
            <w:pPr>
              <w:spacing w:after="0" w:line="240" w:lineRule="auto"/>
              <w:jc w:val="right"/>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19</w:t>
            </w:r>
          </w:p>
        </w:tc>
      </w:tr>
      <w:tr w:rsidR="00E64880" w:rsidRPr="00EF5233" w:rsidTr="00626166">
        <w:trPr>
          <w:cantSplit/>
          <w:trHeight w:val="360"/>
          <w:jc w:val="center"/>
        </w:trPr>
        <w:tc>
          <w:tcPr>
            <w:tcW w:w="6237" w:type="dxa"/>
            <w:vAlign w:val="bottom"/>
          </w:tcPr>
          <w:p w:rsidR="00E64880" w:rsidRDefault="00E64880" w:rsidP="00626166">
            <w:pPr>
              <w:spacing w:after="0" w:line="240" w:lineRule="auto"/>
              <w:rPr>
                <w:rFonts w:ascii="Calibri" w:hAnsi="Calibri" w:cs="Calibri"/>
                <w:color w:val="000000"/>
              </w:rPr>
            </w:pPr>
            <w:r w:rsidRPr="002C44A8">
              <w:rPr>
                <w:rFonts w:ascii="Arial" w:eastAsia="Times New Roman" w:hAnsi="Arial" w:cs="Arial"/>
                <w:color w:val="1F497D" w:themeColor="text2"/>
                <w:sz w:val="20"/>
                <w:szCs w:val="18"/>
                <w:lang w:eastAsia="cs-CZ"/>
              </w:rPr>
              <w:t>detašované pracoviště samostatné ordinace praktického lékaře - stomatologa</w:t>
            </w:r>
          </w:p>
        </w:tc>
        <w:tc>
          <w:tcPr>
            <w:tcW w:w="2835" w:type="dxa"/>
            <w:vAlign w:val="center"/>
          </w:tcPr>
          <w:p w:rsidR="00E64880" w:rsidRPr="00E47327" w:rsidRDefault="00E64880" w:rsidP="00626166">
            <w:pPr>
              <w:spacing w:after="0" w:line="240" w:lineRule="auto"/>
              <w:jc w:val="right"/>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3</w:t>
            </w:r>
          </w:p>
        </w:tc>
      </w:tr>
      <w:tr w:rsidR="00E64880" w:rsidRPr="00EF5233" w:rsidTr="00626166">
        <w:trPr>
          <w:cantSplit/>
          <w:trHeight w:val="360"/>
          <w:jc w:val="center"/>
        </w:trPr>
        <w:tc>
          <w:tcPr>
            <w:tcW w:w="6237" w:type="dxa"/>
            <w:vAlign w:val="center"/>
          </w:tcPr>
          <w:p w:rsidR="00E64880" w:rsidRPr="005E7B58" w:rsidRDefault="00E64880" w:rsidP="00626166">
            <w:pPr>
              <w:spacing w:after="0" w:line="240" w:lineRule="auto"/>
              <w:rPr>
                <w:rFonts w:ascii="Arial" w:eastAsia="Times New Roman" w:hAnsi="Arial" w:cs="Arial"/>
                <w:color w:val="1F497D" w:themeColor="text2"/>
                <w:sz w:val="20"/>
                <w:szCs w:val="18"/>
                <w:lang w:eastAsia="cs-CZ"/>
              </w:rPr>
            </w:pPr>
            <w:r w:rsidRPr="002C44A8">
              <w:rPr>
                <w:rFonts w:ascii="Arial" w:eastAsia="Times New Roman" w:hAnsi="Arial" w:cs="Arial"/>
                <w:color w:val="1F497D" w:themeColor="text2"/>
                <w:sz w:val="20"/>
                <w:szCs w:val="18"/>
                <w:lang w:eastAsia="cs-CZ"/>
              </w:rPr>
              <w:t>samostatná ordinace praktického lékaře - gynekologa</w:t>
            </w:r>
          </w:p>
        </w:tc>
        <w:tc>
          <w:tcPr>
            <w:tcW w:w="2835" w:type="dxa"/>
            <w:vAlign w:val="center"/>
          </w:tcPr>
          <w:p w:rsidR="00E64880" w:rsidRPr="00E47327" w:rsidRDefault="00E64880" w:rsidP="00626166">
            <w:pPr>
              <w:spacing w:after="0" w:line="240" w:lineRule="auto"/>
              <w:jc w:val="right"/>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5</w:t>
            </w:r>
          </w:p>
        </w:tc>
      </w:tr>
      <w:tr w:rsidR="00E64880" w:rsidRPr="00EF5233" w:rsidTr="00626166">
        <w:trPr>
          <w:cantSplit/>
          <w:trHeight w:val="360"/>
          <w:jc w:val="center"/>
        </w:trPr>
        <w:tc>
          <w:tcPr>
            <w:tcW w:w="6237" w:type="dxa"/>
            <w:vAlign w:val="center"/>
          </w:tcPr>
          <w:p w:rsidR="00E64880" w:rsidRPr="002C44A8" w:rsidRDefault="00E64880" w:rsidP="00626166">
            <w:pPr>
              <w:spacing w:after="0" w:line="240" w:lineRule="auto"/>
              <w:rPr>
                <w:rFonts w:ascii="Arial" w:eastAsia="Times New Roman" w:hAnsi="Arial" w:cs="Arial"/>
                <w:color w:val="1F497D" w:themeColor="text2"/>
                <w:sz w:val="20"/>
                <w:szCs w:val="18"/>
                <w:lang w:eastAsia="cs-CZ"/>
              </w:rPr>
            </w:pPr>
            <w:r w:rsidRPr="002C44A8">
              <w:rPr>
                <w:rFonts w:ascii="Arial" w:eastAsia="Times New Roman" w:hAnsi="Arial" w:cs="Arial"/>
                <w:color w:val="1F497D" w:themeColor="text2"/>
                <w:sz w:val="20"/>
                <w:szCs w:val="18"/>
                <w:lang w:eastAsia="cs-CZ"/>
              </w:rPr>
              <w:t>samostatná ordinace lékaře specialisty</w:t>
            </w:r>
          </w:p>
        </w:tc>
        <w:tc>
          <w:tcPr>
            <w:tcW w:w="2835" w:type="dxa"/>
            <w:vAlign w:val="center"/>
          </w:tcPr>
          <w:p w:rsidR="00E64880" w:rsidRPr="00E47327" w:rsidRDefault="00E64880" w:rsidP="00626166">
            <w:pPr>
              <w:spacing w:after="0" w:line="240" w:lineRule="auto"/>
              <w:jc w:val="right"/>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29</w:t>
            </w:r>
          </w:p>
        </w:tc>
      </w:tr>
      <w:tr w:rsidR="00E64880" w:rsidRPr="00EF5233" w:rsidTr="00626166">
        <w:trPr>
          <w:cantSplit/>
          <w:trHeight w:val="360"/>
          <w:jc w:val="center"/>
        </w:trPr>
        <w:tc>
          <w:tcPr>
            <w:tcW w:w="6237" w:type="dxa"/>
            <w:vAlign w:val="center"/>
          </w:tcPr>
          <w:p w:rsidR="00E64880" w:rsidRPr="002C44A8" w:rsidRDefault="00E64880" w:rsidP="00626166">
            <w:pPr>
              <w:spacing w:after="0" w:line="240" w:lineRule="auto"/>
              <w:rPr>
                <w:rFonts w:ascii="Arial" w:eastAsia="Times New Roman" w:hAnsi="Arial" w:cs="Arial"/>
                <w:color w:val="1F497D" w:themeColor="text2"/>
                <w:sz w:val="20"/>
                <w:szCs w:val="18"/>
                <w:lang w:eastAsia="cs-CZ"/>
              </w:rPr>
            </w:pPr>
            <w:r w:rsidRPr="002C44A8">
              <w:rPr>
                <w:rFonts w:ascii="Arial" w:eastAsia="Times New Roman" w:hAnsi="Arial" w:cs="Arial"/>
                <w:color w:val="1F497D" w:themeColor="text2"/>
                <w:sz w:val="20"/>
                <w:szCs w:val="18"/>
                <w:lang w:eastAsia="cs-CZ"/>
              </w:rPr>
              <w:t>detašované pracoviště samostatné ordinace lékaře speciality</w:t>
            </w:r>
          </w:p>
        </w:tc>
        <w:tc>
          <w:tcPr>
            <w:tcW w:w="2835" w:type="dxa"/>
            <w:vAlign w:val="center"/>
          </w:tcPr>
          <w:p w:rsidR="00E64880" w:rsidRPr="00E47327" w:rsidRDefault="00E64880" w:rsidP="00626166">
            <w:pPr>
              <w:spacing w:after="0" w:line="240" w:lineRule="auto"/>
              <w:jc w:val="right"/>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8</w:t>
            </w:r>
          </w:p>
        </w:tc>
      </w:tr>
      <w:tr w:rsidR="00E64880" w:rsidRPr="00EF5233" w:rsidTr="00626166">
        <w:trPr>
          <w:cantSplit/>
          <w:trHeight w:val="360"/>
          <w:jc w:val="center"/>
        </w:trPr>
        <w:tc>
          <w:tcPr>
            <w:tcW w:w="6237" w:type="dxa"/>
            <w:vAlign w:val="center"/>
          </w:tcPr>
          <w:p w:rsidR="00E64880" w:rsidRPr="002C44A8" w:rsidRDefault="00E64880" w:rsidP="00626166">
            <w:pPr>
              <w:spacing w:after="0" w:line="240" w:lineRule="auto"/>
              <w:rPr>
                <w:rFonts w:ascii="Arial" w:eastAsia="Times New Roman" w:hAnsi="Arial" w:cs="Arial"/>
                <w:color w:val="1F497D" w:themeColor="text2"/>
                <w:sz w:val="20"/>
                <w:szCs w:val="18"/>
                <w:lang w:eastAsia="cs-CZ"/>
              </w:rPr>
            </w:pPr>
            <w:r w:rsidRPr="002C44A8">
              <w:rPr>
                <w:rFonts w:ascii="Arial" w:eastAsia="Times New Roman" w:hAnsi="Arial" w:cs="Arial"/>
                <w:color w:val="1F497D" w:themeColor="text2"/>
                <w:sz w:val="20"/>
                <w:szCs w:val="18"/>
                <w:lang w:eastAsia="cs-CZ"/>
              </w:rPr>
              <w:t>ostatní samostatná zařízení</w:t>
            </w:r>
          </w:p>
        </w:tc>
        <w:tc>
          <w:tcPr>
            <w:tcW w:w="2835" w:type="dxa"/>
            <w:vAlign w:val="center"/>
          </w:tcPr>
          <w:p w:rsidR="00E64880" w:rsidRPr="00E47327" w:rsidRDefault="00E64880" w:rsidP="00626166">
            <w:pPr>
              <w:spacing w:after="0" w:line="240" w:lineRule="auto"/>
              <w:jc w:val="right"/>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18</w:t>
            </w:r>
          </w:p>
        </w:tc>
      </w:tr>
      <w:tr w:rsidR="00E64880" w:rsidRPr="00EF5233" w:rsidTr="00626166">
        <w:trPr>
          <w:cantSplit/>
          <w:trHeight w:val="360"/>
          <w:jc w:val="center"/>
        </w:trPr>
        <w:tc>
          <w:tcPr>
            <w:tcW w:w="6237" w:type="dxa"/>
            <w:vAlign w:val="center"/>
          </w:tcPr>
          <w:p w:rsidR="00E64880" w:rsidRPr="002C44A8" w:rsidRDefault="00E64880" w:rsidP="00626166">
            <w:pPr>
              <w:spacing w:after="0" w:line="240" w:lineRule="auto"/>
              <w:rPr>
                <w:rFonts w:ascii="Arial" w:eastAsia="Times New Roman" w:hAnsi="Arial" w:cs="Arial"/>
                <w:color w:val="1F497D" w:themeColor="text2"/>
                <w:sz w:val="20"/>
                <w:szCs w:val="18"/>
                <w:lang w:eastAsia="cs-CZ"/>
              </w:rPr>
            </w:pPr>
            <w:r w:rsidRPr="002C44A8">
              <w:rPr>
                <w:rFonts w:ascii="Arial" w:eastAsia="Times New Roman" w:hAnsi="Arial" w:cs="Arial"/>
                <w:color w:val="1F497D" w:themeColor="text2"/>
                <w:sz w:val="20"/>
                <w:szCs w:val="18"/>
                <w:lang w:eastAsia="cs-CZ"/>
              </w:rPr>
              <w:t>detašované pracoviště ostatního samostatného zařízení</w:t>
            </w:r>
          </w:p>
        </w:tc>
        <w:tc>
          <w:tcPr>
            <w:tcW w:w="2835" w:type="dxa"/>
            <w:vAlign w:val="center"/>
          </w:tcPr>
          <w:p w:rsidR="00E64880" w:rsidRPr="00E47327" w:rsidRDefault="00E64880" w:rsidP="00626166">
            <w:pPr>
              <w:spacing w:after="0" w:line="240" w:lineRule="auto"/>
              <w:jc w:val="right"/>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5</w:t>
            </w:r>
          </w:p>
        </w:tc>
      </w:tr>
      <w:tr w:rsidR="00E64880" w:rsidRPr="00EF5233" w:rsidTr="00626166">
        <w:trPr>
          <w:cantSplit/>
          <w:trHeight w:val="360"/>
          <w:jc w:val="center"/>
        </w:trPr>
        <w:tc>
          <w:tcPr>
            <w:tcW w:w="6237" w:type="dxa"/>
            <w:vAlign w:val="center"/>
          </w:tcPr>
          <w:p w:rsidR="00E64880" w:rsidRPr="002C44A8" w:rsidRDefault="00E64880" w:rsidP="00626166">
            <w:pPr>
              <w:spacing w:after="0" w:line="240" w:lineRule="auto"/>
              <w:rPr>
                <w:rFonts w:ascii="Arial" w:eastAsia="Times New Roman" w:hAnsi="Arial" w:cs="Arial"/>
                <w:color w:val="1F497D" w:themeColor="text2"/>
                <w:sz w:val="20"/>
                <w:szCs w:val="18"/>
                <w:lang w:eastAsia="cs-CZ"/>
              </w:rPr>
            </w:pPr>
            <w:r w:rsidRPr="002C44A8">
              <w:rPr>
                <w:rFonts w:ascii="Arial" w:eastAsia="Times New Roman" w:hAnsi="Arial" w:cs="Arial"/>
                <w:color w:val="1F497D" w:themeColor="text2"/>
                <w:sz w:val="20"/>
                <w:szCs w:val="18"/>
                <w:lang w:eastAsia="cs-CZ"/>
              </w:rPr>
              <w:t>zařízení lékárenské péče</w:t>
            </w:r>
          </w:p>
        </w:tc>
        <w:tc>
          <w:tcPr>
            <w:tcW w:w="2835" w:type="dxa"/>
            <w:vAlign w:val="center"/>
          </w:tcPr>
          <w:p w:rsidR="00E64880" w:rsidRPr="00E47327" w:rsidRDefault="00E64880" w:rsidP="00626166">
            <w:pPr>
              <w:spacing w:after="0" w:line="240" w:lineRule="auto"/>
              <w:jc w:val="right"/>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9</w:t>
            </w:r>
          </w:p>
        </w:tc>
      </w:tr>
      <w:tr w:rsidR="00E64880" w:rsidRPr="00EF5233" w:rsidTr="00626166">
        <w:trPr>
          <w:cantSplit/>
          <w:trHeight w:val="360"/>
          <w:jc w:val="center"/>
        </w:trPr>
        <w:tc>
          <w:tcPr>
            <w:tcW w:w="6237" w:type="dxa"/>
            <w:vAlign w:val="center"/>
          </w:tcPr>
          <w:p w:rsidR="00E64880" w:rsidRDefault="00E64880" w:rsidP="00626166">
            <w:pPr>
              <w:spacing w:after="0" w:line="240" w:lineRule="auto"/>
              <w:rPr>
                <w:rFonts w:ascii="Arial" w:eastAsia="Times New Roman" w:hAnsi="Arial" w:cs="Arial"/>
                <w:color w:val="1F497D" w:themeColor="text2"/>
                <w:sz w:val="20"/>
                <w:szCs w:val="18"/>
                <w:lang w:eastAsia="cs-CZ"/>
              </w:rPr>
            </w:pPr>
            <w:r w:rsidRPr="00403D57">
              <w:rPr>
                <w:rFonts w:ascii="Arial" w:eastAsia="Times New Roman" w:hAnsi="Arial" w:cs="Arial"/>
                <w:color w:val="1F497D" w:themeColor="text2"/>
                <w:sz w:val="20"/>
                <w:szCs w:val="18"/>
                <w:lang w:eastAsia="cs-CZ"/>
              </w:rPr>
              <w:t>detašované pracov</w:t>
            </w:r>
            <w:r>
              <w:rPr>
                <w:rFonts w:ascii="Arial" w:eastAsia="Times New Roman" w:hAnsi="Arial" w:cs="Arial"/>
                <w:color w:val="1F497D" w:themeColor="text2"/>
                <w:sz w:val="20"/>
                <w:szCs w:val="18"/>
                <w:lang w:eastAsia="cs-CZ"/>
              </w:rPr>
              <w:t>iště střediska z</w:t>
            </w:r>
            <w:r w:rsidRPr="00403D57">
              <w:rPr>
                <w:rFonts w:ascii="Arial" w:eastAsia="Times New Roman" w:hAnsi="Arial" w:cs="Arial"/>
                <w:color w:val="1F497D" w:themeColor="text2"/>
                <w:sz w:val="20"/>
                <w:szCs w:val="18"/>
                <w:lang w:eastAsia="cs-CZ"/>
              </w:rPr>
              <w:t>áchranné služby a rychlé zdravotnické pomoci</w:t>
            </w:r>
          </w:p>
        </w:tc>
        <w:tc>
          <w:tcPr>
            <w:tcW w:w="2835" w:type="dxa"/>
            <w:vAlign w:val="center"/>
          </w:tcPr>
          <w:p w:rsidR="00E64880" w:rsidRPr="00E47327" w:rsidRDefault="00E64880" w:rsidP="00626166">
            <w:pPr>
              <w:spacing w:after="0" w:line="240" w:lineRule="auto"/>
              <w:jc w:val="right"/>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2</w:t>
            </w:r>
          </w:p>
        </w:tc>
      </w:tr>
    </w:tbl>
    <w:p w:rsidR="00E64880" w:rsidRDefault="00E64880" w:rsidP="00E64880">
      <w:pPr>
        <w:autoSpaceDE w:val="0"/>
        <w:autoSpaceDN w:val="0"/>
        <w:adjustRightInd w:val="0"/>
        <w:spacing w:after="0" w:line="240" w:lineRule="auto"/>
        <w:rPr>
          <w:rFonts w:ascii="Arial" w:hAnsi="Arial" w:cs="Arial"/>
          <w:szCs w:val="18"/>
        </w:rPr>
      </w:pPr>
    </w:p>
    <w:p w:rsidR="00E64880" w:rsidRDefault="00E64880" w:rsidP="00E64880">
      <w:pPr>
        <w:autoSpaceDE w:val="0"/>
        <w:autoSpaceDN w:val="0"/>
        <w:adjustRightInd w:val="0"/>
        <w:spacing w:after="0" w:line="240" w:lineRule="auto"/>
        <w:rPr>
          <w:rFonts w:ascii="Arial" w:hAnsi="Arial" w:cs="Arial"/>
          <w:szCs w:val="18"/>
        </w:rPr>
      </w:pPr>
    </w:p>
    <w:p w:rsidR="00E64880" w:rsidRDefault="00E64880" w:rsidP="00E64880">
      <w:pPr>
        <w:autoSpaceDE w:val="0"/>
        <w:autoSpaceDN w:val="0"/>
        <w:adjustRightInd w:val="0"/>
        <w:spacing w:after="0" w:line="240" w:lineRule="auto"/>
        <w:jc w:val="both"/>
        <w:rPr>
          <w:rFonts w:ascii="Arial" w:hAnsi="Arial" w:cs="Arial"/>
          <w:szCs w:val="18"/>
        </w:rPr>
      </w:pPr>
      <w:r>
        <w:rPr>
          <w:rFonts w:ascii="Arial" w:hAnsi="Arial" w:cs="Arial"/>
          <w:szCs w:val="18"/>
        </w:rPr>
        <w:t xml:space="preserve">Zařízení sociální péče jsou dominantně koncentrována do Krnova (azylový dům, chráněné bydlení, denní stacionáře, nízkoprahová zařízení pro děti a mládež, sociální poradenství). </w:t>
      </w:r>
    </w:p>
    <w:p w:rsidR="00E64880" w:rsidRDefault="00E64880" w:rsidP="00E64880">
      <w:pPr>
        <w:autoSpaceDE w:val="0"/>
        <w:autoSpaceDN w:val="0"/>
        <w:adjustRightInd w:val="0"/>
        <w:spacing w:after="0" w:line="240" w:lineRule="auto"/>
        <w:jc w:val="both"/>
        <w:rPr>
          <w:rFonts w:ascii="Arial" w:hAnsi="Arial" w:cs="Arial"/>
          <w:szCs w:val="18"/>
        </w:rPr>
      </w:pPr>
      <w:r>
        <w:rPr>
          <w:rFonts w:ascii="Arial" w:hAnsi="Arial" w:cs="Arial"/>
          <w:szCs w:val="18"/>
        </w:rPr>
        <w:t xml:space="preserve">Domov pro seniory se kromě Krnova nachází i ve Městě Albrechticích a v Osoblaze. </w:t>
      </w:r>
    </w:p>
    <w:p w:rsidR="00E64880" w:rsidRDefault="00E64880" w:rsidP="00E64880">
      <w:pPr>
        <w:autoSpaceDE w:val="0"/>
        <w:autoSpaceDN w:val="0"/>
        <w:adjustRightInd w:val="0"/>
        <w:spacing w:after="0" w:line="240" w:lineRule="auto"/>
        <w:jc w:val="both"/>
        <w:rPr>
          <w:rFonts w:ascii="Arial" w:hAnsi="Arial" w:cs="Arial"/>
          <w:szCs w:val="18"/>
        </w:rPr>
      </w:pPr>
    </w:p>
    <w:p w:rsidR="00E64880" w:rsidRDefault="00E64880" w:rsidP="00E64880">
      <w:pPr>
        <w:autoSpaceDE w:val="0"/>
        <w:autoSpaceDN w:val="0"/>
        <w:adjustRightInd w:val="0"/>
        <w:spacing w:after="0" w:line="240" w:lineRule="auto"/>
        <w:jc w:val="both"/>
        <w:rPr>
          <w:rFonts w:ascii="Arial" w:hAnsi="Arial" w:cs="Arial"/>
          <w:szCs w:val="18"/>
        </w:rPr>
      </w:pPr>
      <w:r>
        <w:rPr>
          <w:rFonts w:ascii="Arial" w:hAnsi="Arial" w:cs="Arial"/>
          <w:szCs w:val="18"/>
        </w:rPr>
        <w:t xml:space="preserve">Nepříznivá ekonomická situace je spojena s rozvojem </w:t>
      </w:r>
      <w:proofErr w:type="gramStart"/>
      <w:r>
        <w:rPr>
          <w:rFonts w:ascii="Arial" w:hAnsi="Arial" w:cs="Arial"/>
          <w:szCs w:val="18"/>
        </w:rPr>
        <w:t>jevů jako</w:t>
      </w:r>
      <w:proofErr w:type="gramEnd"/>
      <w:r>
        <w:rPr>
          <w:rFonts w:ascii="Arial" w:hAnsi="Arial" w:cs="Arial"/>
          <w:szCs w:val="18"/>
        </w:rPr>
        <w:t xml:space="preserve"> je bezdomovectví nebo sociální vyloučení. A to v prostředí venkovských obcí, které mají omezené možnosti jak takto postiženým lidem účinně pomoci. </w:t>
      </w:r>
    </w:p>
    <w:p w:rsidR="00E64880" w:rsidRDefault="00E64880" w:rsidP="00E64880">
      <w:pPr>
        <w:autoSpaceDE w:val="0"/>
        <w:autoSpaceDN w:val="0"/>
        <w:adjustRightInd w:val="0"/>
        <w:spacing w:after="0" w:line="240" w:lineRule="auto"/>
        <w:jc w:val="both"/>
        <w:rPr>
          <w:rFonts w:ascii="Arial" w:hAnsi="Arial" w:cs="Arial"/>
          <w:szCs w:val="18"/>
        </w:rPr>
      </w:pPr>
    </w:p>
    <w:p w:rsidR="00E64880" w:rsidRPr="00A04F4E" w:rsidRDefault="00E64880" w:rsidP="00E64880">
      <w:pPr>
        <w:autoSpaceDE w:val="0"/>
        <w:autoSpaceDN w:val="0"/>
        <w:adjustRightInd w:val="0"/>
        <w:spacing w:after="0" w:line="240" w:lineRule="auto"/>
        <w:jc w:val="both"/>
        <w:rPr>
          <w:rFonts w:ascii="Arial" w:hAnsi="Arial" w:cs="Arial"/>
          <w:b/>
          <w:szCs w:val="18"/>
        </w:rPr>
      </w:pPr>
      <w:r w:rsidRPr="009D3825">
        <w:rPr>
          <w:rFonts w:ascii="Arial" w:hAnsi="Arial" w:cs="Arial"/>
          <w:b/>
          <w:sz w:val="24"/>
          <w:szCs w:val="18"/>
        </w:rPr>
        <w:t>Spolky – život v obcích</w:t>
      </w:r>
    </w:p>
    <w:p w:rsidR="00E64880" w:rsidRDefault="00E64880" w:rsidP="00E64880">
      <w:pPr>
        <w:autoSpaceDE w:val="0"/>
        <w:autoSpaceDN w:val="0"/>
        <w:adjustRightInd w:val="0"/>
        <w:spacing w:after="0" w:line="240" w:lineRule="auto"/>
        <w:jc w:val="both"/>
        <w:rPr>
          <w:rFonts w:ascii="Arial" w:hAnsi="Arial" w:cs="Arial"/>
          <w:szCs w:val="18"/>
        </w:rPr>
      </w:pPr>
    </w:p>
    <w:p w:rsidR="00E64880" w:rsidRDefault="00E64880" w:rsidP="00592E64">
      <w:pPr>
        <w:jc w:val="both"/>
        <w:rPr>
          <w:rFonts w:ascii="Arial" w:hAnsi="Arial" w:cs="Arial"/>
          <w:szCs w:val="18"/>
        </w:rPr>
      </w:pPr>
      <w:r>
        <w:rPr>
          <w:rFonts w:ascii="Arial" w:hAnsi="Arial" w:cs="Arial"/>
          <w:szCs w:val="18"/>
        </w:rPr>
        <w:t xml:space="preserve">Na Krnovsku působí vysoké množství společenských, kulturních nebo sportovních spolků, klubů a organizací. Plní klíčovou funkci při udržování mezilidských vztahů a tradic ve venkovském prostoru. Tradičně rozšířená jsou myslivecká sdružení, dobrovolní hasiči, tělovýchovné jednoty nejčastěji sdružuji fotbalisty, tenisty a volejbalisty. Zájmové organizace se v rámci svých možností snaží postupně modernizovat technickou i materiální základnu pro svou činnost. Přes dílčí zlepšení existuje celkově stále vysoký skrytý dluh ve stavu infrastruktury pro sport a volný čas. </w:t>
      </w:r>
    </w:p>
    <w:p w:rsidR="00E64880" w:rsidRDefault="00E64880" w:rsidP="00E64880">
      <w:pPr>
        <w:autoSpaceDE w:val="0"/>
        <w:autoSpaceDN w:val="0"/>
        <w:adjustRightInd w:val="0"/>
        <w:spacing w:after="0" w:line="240" w:lineRule="auto"/>
        <w:jc w:val="both"/>
        <w:rPr>
          <w:rFonts w:ascii="Arial" w:hAnsi="Arial" w:cs="Arial"/>
          <w:szCs w:val="18"/>
        </w:rPr>
      </w:pPr>
    </w:p>
    <w:p w:rsidR="00E64880" w:rsidRPr="00B72FEE" w:rsidRDefault="00E64880" w:rsidP="00E64880">
      <w:pPr>
        <w:autoSpaceDE w:val="0"/>
        <w:autoSpaceDN w:val="0"/>
        <w:adjustRightInd w:val="0"/>
        <w:spacing w:after="0" w:line="240" w:lineRule="auto"/>
        <w:jc w:val="both"/>
        <w:rPr>
          <w:rFonts w:ascii="Arial" w:hAnsi="Arial" w:cs="Arial"/>
          <w:b/>
          <w:szCs w:val="18"/>
        </w:rPr>
      </w:pPr>
      <w:r w:rsidRPr="009D3825">
        <w:rPr>
          <w:rFonts w:ascii="Arial" w:hAnsi="Arial" w:cs="Arial"/>
          <w:b/>
          <w:sz w:val="24"/>
          <w:szCs w:val="18"/>
        </w:rPr>
        <w:t>Bezpečnost</w:t>
      </w:r>
    </w:p>
    <w:p w:rsidR="00E64880" w:rsidRDefault="00E64880" w:rsidP="00E64880">
      <w:pPr>
        <w:autoSpaceDE w:val="0"/>
        <w:autoSpaceDN w:val="0"/>
        <w:adjustRightInd w:val="0"/>
        <w:spacing w:after="0" w:line="240" w:lineRule="auto"/>
        <w:jc w:val="both"/>
        <w:rPr>
          <w:rFonts w:ascii="Arial" w:hAnsi="Arial" w:cs="Arial"/>
          <w:szCs w:val="18"/>
        </w:rPr>
      </w:pPr>
    </w:p>
    <w:p w:rsidR="00E64880" w:rsidRPr="00592E64" w:rsidRDefault="00E64880" w:rsidP="00E64880">
      <w:pPr>
        <w:jc w:val="both"/>
        <w:rPr>
          <w:rFonts w:ascii="Arial" w:hAnsi="Arial" w:cs="Arial"/>
          <w:szCs w:val="18"/>
        </w:rPr>
      </w:pPr>
      <w:r>
        <w:rPr>
          <w:rFonts w:ascii="Arial" w:hAnsi="Arial" w:cs="Arial"/>
          <w:szCs w:val="18"/>
        </w:rPr>
        <w:t>Krnovsko je svými obyvateli většinově vnímáno jako spíše bezpečné místo k životu. Podstatná část kriminality je spojena se sociálním vyloučením a jejími důsledky (alkoholismus, drogová závislost, závislost na hazardních hrách, bezdomovectví).</w:t>
      </w:r>
    </w:p>
    <w:p w:rsidR="00592E64" w:rsidRDefault="00592E64" w:rsidP="000D22F5">
      <w:pPr>
        <w:jc w:val="both"/>
        <w:rPr>
          <w:rFonts w:ascii="Arial" w:hAnsi="Arial" w:cs="Arial"/>
          <w:b/>
          <w:szCs w:val="18"/>
        </w:rPr>
      </w:pPr>
    </w:p>
    <w:p w:rsidR="0096394F" w:rsidRPr="0096394F" w:rsidRDefault="0096394F" w:rsidP="000D22F5">
      <w:pPr>
        <w:jc w:val="both"/>
        <w:rPr>
          <w:rFonts w:ascii="Arial" w:hAnsi="Arial" w:cs="Arial"/>
          <w:b/>
          <w:szCs w:val="18"/>
        </w:rPr>
      </w:pPr>
      <w:r w:rsidRPr="00592E64">
        <w:rPr>
          <w:rFonts w:ascii="Arial" w:hAnsi="Arial" w:cs="Arial"/>
          <w:b/>
          <w:sz w:val="28"/>
          <w:szCs w:val="18"/>
        </w:rPr>
        <w:t>Životní prostředí</w:t>
      </w:r>
    </w:p>
    <w:p w:rsidR="00592E64" w:rsidRPr="00592E64" w:rsidRDefault="00592E64" w:rsidP="000D22F5">
      <w:pPr>
        <w:jc w:val="both"/>
        <w:rPr>
          <w:rFonts w:ascii="Arial" w:hAnsi="Arial" w:cs="Arial"/>
          <w:b/>
          <w:szCs w:val="18"/>
        </w:rPr>
      </w:pPr>
      <w:r w:rsidRPr="009D3825">
        <w:rPr>
          <w:rFonts w:ascii="Arial" w:hAnsi="Arial" w:cs="Arial"/>
          <w:b/>
          <w:sz w:val="24"/>
          <w:szCs w:val="18"/>
        </w:rPr>
        <w:t>Ochrana ovzduší</w:t>
      </w:r>
    </w:p>
    <w:p w:rsidR="004F5EEE" w:rsidRDefault="009176C7" w:rsidP="000D22F5">
      <w:pPr>
        <w:jc w:val="both"/>
        <w:rPr>
          <w:rFonts w:ascii="Arial" w:hAnsi="Arial" w:cs="Arial"/>
          <w:szCs w:val="18"/>
        </w:rPr>
      </w:pPr>
      <w:r>
        <w:rPr>
          <w:rFonts w:ascii="Arial" w:hAnsi="Arial" w:cs="Arial"/>
          <w:szCs w:val="18"/>
        </w:rPr>
        <w:t xml:space="preserve">Díky venkovskému charakteru regionu, nepřítomnosti </w:t>
      </w:r>
      <w:r w:rsidR="002C47EC">
        <w:rPr>
          <w:rFonts w:ascii="Arial" w:hAnsi="Arial" w:cs="Arial"/>
          <w:szCs w:val="18"/>
        </w:rPr>
        <w:t>velkých průmyslových zdrojů znečištění i relativně nižší intenzitě tranzitní dopravy je kvalita ovzduší</w:t>
      </w:r>
      <w:r w:rsidR="00D01D35">
        <w:rPr>
          <w:rFonts w:ascii="Arial" w:hAnsi="Arial" w:cs="Arial"/>
          <w:szCs w:val="18"/>
        </w:rPr>
        <w:t xml:space="preserve"> zvláště v porovnání s velkými aglomeracemi Moravskoslezského kraje dobrá. Nicméně i na Krnovsku dochází</w:t>
      </w:r>
      <w:r w:rsidR="00DC1378">
        <w:rPr>
          <w:rFonts w:ascii="Arial" w:hAnsi="Arial" w:cs="Arial"/>
          <w:szCs w:val="18"/>
        </w:rPr>
        <w:t xml:space="preserve"> </w:t>
      </w:r>
      <w:r w:rsidR="00D01D35">
        <w:rPr>
          <w:rFonts w:ascii="Arial" w:hAnsi="Arial" w:cs="Arial"/>
          <w:szCs w:val="18"/>
        </w:rPr>
        <w:t>k nárůstu znečištění prachovými částicemi z lokální</w:t>
      </w:r>
      <w:r w:rsidR="00DC1378">
        <w:rPr>
          <w:rFonts w:ascii="Arial" w:hAnsi="Arial" w:cs="Arial"/>
          <w:szCs w:val="18"/>
        </w:rPr>
        <w:t>ho</w:t>
      </w:r>
      <w:r w:rsidR="00D01D35">
        <w:rPr>
          <w:rFonts w:ascii="Arial" w:hAnsi="Arial" w:cs="Arial"/>
          <w:szCs w:val="18"/>
        </w:rPr>
        <w:t xml:space="preserve"> vytápění. </w:t>
      </w:r>
      <w:r w:rsidR="004F5EEE" w:rsidRPr="004F5EEE">
        <w:rPr>
          <w:rFonts w:ascii="Arial" w:hAnsi="Arial" w:cs="Arial"/>
          <w:szCs w:val="18"/>
        </w:rPr>
        <w:t xml:space="preserve">Vzhledem k vývoji cen zemního plynu </w:t>
      </w:r>
      <w:r w:rsidR="004F5EEE">
        <w:rPr>
          <w:rFonts w:ascii="Arial" w:hAnsi="Arial" w:cs="Arial"/>
          <w:szCs w:val="18"/>
        </w:rPr>
        <w:t xml:space="preserve">může docházet k častějšímu návratu domácností i v plynofikovaných </w:t>
      </w:r>
      <w:proofErr w:type="gramStart"/>
      <w:r w:rsidR="004F5EEE">
        <w:rPr>
          <w:rFonts w:ascii="Arial" w:hAnsi="Arial" w:cs="Arial"/>
          <w:szCs w:val="18"/>
        </w:rPr>
        <w:t>obcí</w:t>
      </w:r>
      <w:proofErr w:type="gramEnd"/>
      <w:r w:rsidR="004F5EEE">
        <w:rPr>
          <w:rFonts w:ascii="Arial" w:hAnsi="Arial" w:cs="Arial"/>
          <w:szCs w:val="18"/>
        </w:rPr>
        <w:t xml:space="preserve"> k vytápění tuhými palivy. </w:t>
      </w:r>
      <w:r w:rsidR="006C1897">
        <w:rPr>
          <w:rFonts w:ascii="Arial" w:hAnsi="Arial" w:cs="Arial"/>
          <w:szCs w:val="18"/>
        </w:rPr>
        <w:t xml:space="preserve">V zimním období za nepříznivých rozptylových podmínek kvalitu ovzduší negativně ovlivňuje i situace v celém Moravskoslezském kraji a v přeshraničních regionech v Polsku. </w:t>
      </w:r>
    </w:p>
    <w:p w:rsidR="00592E64" w:rsidRPr="00592E64" w:rsidRDefault="00592E64" w:rsidP="000D22F5">
      <w:pPr>
        <w:jc w:val="both"/>
        <w:rPr>
          <w:rFonts w:ascii="Arial" w:hAnsi="Arial" w:cs="Arial"/>
          <w:b/>
          <w:szCs w:val="18"/>
        </w:rPr>
      </w:pPr>
      <w:r w:rsidRPr="009D3825">
        <w:rPr>
          <w:rFonts w:ascii="Arial" w:hAnsi="Arial" w:cs="Arial"/>
          <w:b/>
          <w:sz w:val="24"/>
          <w:szCs w:val="18"/>
        </w:rPr>
        <w:t>Ochrana přírody</w:t>
      </w:r>
    </w:p>
    <w:p w:rsidR="000347C8" w:rsidRDefault="000347C8" w:rsidP="000D22F5">
      <w:pPr>
        <w:jc w:val="both"/>
        <w:rPr>
          <w:rFonts w:ascii="Arial" w:hAnsi="Arial" w:cs="Arial"/>
          <w:szCs w:val="18"/>
        </w:rPr>
      </w:pPr>
      <w:r>
        <w:rPr>
          <w:rFonts w:ascii="Arial" w:hAnsi="Arial" w:cs="Arial"/>
          <w:szCs w:val="18"/>
        </w:rPr>
        <w:t xml:space="preserve">Část katastru obce Heřmanice zasahuje do CHKO Jeseníky. Na území Krnovska se dále nachází čtyři přírodní rezervace, tři přírodní památky a 15 památných stromů. </w:t>
      </w:r>
      <w:r w:rsidR="00E47327" w:rsidRPr="00E47327">
        <w:rPr>
          <w:rFonts w:ascii="Arial" w:hAnsi="Arial" w:cs="Arial"/>
          <w:szCs w:val="18"/>
        </w:rPr>
        <w:t>Na území nezasahuje žádná národní přírodní rezervace ani národní přírodní památka.</w:t>
      </w:r>
    </w:p>
    <w:p w:rsidR="000347C8" w:rsidRPr="00592E64" w:rsidRDefault="00592E64" w:rsidP="00592E64">
      <w:pPr>
        <w:autoSpaceDE w:val="0"/>
        <w:autoSpaceDN w:val="0"/>
        <w:adjustRightInd w:val="0"/>
        <w:spacing w:before="120" w:after="120" w:line="240" w:lineRule="auto"/>
        <w:rPr>
          <w:rFonts w:ascii="Arial" w:hAnsi="Arial" w:cs="Arial"/>
          <w:b/>
          <w:szCs w:val="18"/>
        </w:rPr>
      </w:pPr>
      <w:r w:rsidRPr="00592E64">
        <w:rPr>
          <w:rFonts w:ascii="Arial" w:hAnsi="Arial" w:cs="Arial"/>
          <w:b/>
          <w:szCs w:val="18"/>
        </w:rPr>
        <w:t xml:space="preserve">Tabulka č. 12: </w:t>
      </w:r>
      <w:r w:rsidR="000347C8" w:rsidRPr="00592E64">
        <w:rPr>
          <w:rFonts w:ascii="Arial" w:hAnsi="Arial" w:cs="Arial"/>
          <w:b/>
          <w:szCs w:val="18"/>
        </w:rPr>
        <w:t xml:space="preserve">Přírodní památky </w:t>
      </w:r>
    </w:p>
    <w:tbl>
      <w:tblPr>
        <w:tblW w:w="9072" w:type="dxa"/>
        <w:jc w:val="center"/>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4" w:space="0" w:color="1F497D" w:themeColor="text2"/>
          <w:insideV w:val="single" w:sz="4" w:space="0" w:color="1F497D" w:themeColor="text2"/>
        </w:tblBorders>
        <w:tblCellMar>
          <w:left w:w="70" w:type="dxa"/>
          <w:right w:w="70" w:type="dxa"/>
        </w:tblCellMar>
        <w:tblLook w:val="0000" w:firstRow="0" w:lastRow="0" w:firstColumn="0" w:lastColumn="0" w:noHBand="0" w:noVBand="0"/>
      </w:tblPr>
      <w:tblGrid>
        <w:gridCol w:w="780"/>
        <w:gridCol w:w="2906"/>
        <w:gridCol w:w="1701"/>
        <w:gridCol w:w="2389"/>
        <w:gridCol w:w="1296"/>
      </w:tblGrid>
      <w:tr w:rsidR="009D49A3" w:rsidRPr="00EF5233" w:rsidTr="009D49A3">
        <w:trPr>
          <w:cantSplit/>
          <w:trHeight w:val="360"/>
          <w:jc w:val="center"/>
        </w:trPr>
        <w:tc>
          <w:tcPr>
            <w:tcW w:w="780" w:type="dxa"/>
            <w:tcBorders>
              <w:top w:val="single" w:sz="12" w:space="0" w:color="1F497D" w:themeColor="text2"/>
              <w:bottom w:val="single" w:sz="12" w:space="0" w:color="1F497D" w:themeColor="text2"/>
            </w:tcBorders>
            <w:shd w:val="clear" w:color="auto" w:fill="DBE5F1" w:themeFill="accent1" w:themeFillTint="33"/>
            <w:vAlign w:val="center"/>
          </w:tcPr>
          <w:p w:rsidR="009D49A3" w:rsidRPr="007D4E2B" w:rsidRDefault="009D49A3" w:rsidP="007209EB">
            <w:pPr>
              <w:spacing w:after="0" w:line="240" w:lineRule="auto"/>
              <w:jc w:val="center"/>
              <w:rPr>
                <w:rFonts w:ascii="Arial" w:eastAsia="Times New Roman" w:hAnsi="Arial" w:cs="Arial"/>
                <w:b/>
                <w:color w:val="1F497D" w:themeColor="text2"/>
                <w:sz w:val="20"/>
                <w:szCs w:val="18"/>
                <w:lang w:eastAsia="cs-CZ"/>
              </w:rPr>
            </w:pPr>
            <w:r>
              <w:rPr>
                <w:rFonts w:ascii="Arial" w:eastAsia="Times New Roman" w:hAnsi="Arial" w:cs="Arial"/>
                <w:b/>
                <w:color w:val="1F497D" w:themeColor="text2"/>
                <w:sz w:val="20"/>
                <w:szCs w:val="18"/>
                <w:lang w:eastAsia="cs-CZ"/>
              </w:rPr>
              <w:t>Kód</w:t>
            </w:r>
          </w:p>
        </w:tc>
        <w:tc>
          <w:tcPr>
            <w:tcW w:w="2906" w:type="dxa"/>
            <w:tcBorders>
              <w:top w:val="single" w:sz="12" w:space="0" w:color="1F497D" w:themeColor="text2"/>
              <w:bottom w:val="single" w:sz="12" w:space="0" w:color="1F497D" w:themeColor="text2"/>
            </w:tcBorders>
            <w:shd w:val="clear" w:color="auto" w:fill="DBE5F1" w:themeFill="accent1" w:themeFillTint="33"/>
            <w:vAlign w:val="center"/>
          </w:tcPr>
          <w:p w:rsidR="009D49A3" w:rsidRPr="007D4E2B" w:rsidRDefault="009D49A3" w:rsidP="007209EB">
            <w:pPr>
              <w:spacing w:after="0" w:line="240" w:lineRule="auto"/>
              <w:jc w:val="center"/>
              <w:rPr>
                <w:rFonts w:ascii="Arial" w:eastAsia="Times New Roman" w:hAnsi="Arial" w:cs="Arial"/>
                <w:b/>
                <w:color w:val="1F497D" w:themeColor="text2"/>
                <w:sz w:val="20"/>
                <w:szCs w:val="18"/>
                <w:lang w:eastAsia="cs-CZ"/>
              </w:rPr>
            </w:pPr>
            <w:r>
              <w:rPr>
                <w:rFonts w:ascii="Arial" w:eastAsia="Times New Roman" w:hAnsi="Arial" w:cs="Arial"/>
                <w:b/>
                <w:color w:val="1F497D" w:themeColor="text2"/>
                <w:sz w:val="20"/>
                <w:szCs w:val="18"/>
                <w:lang w:eastAsia="cs-CZ"/>
              </w:rPr>
              <w:t>Název</w:t>
            </w:r>
          </w:p>
        </w:tc>
        <w:tc>
          <w:tcPr>
            <w:tcW w:w="1701" w:type="dxa"/>
            <w:tcBorders>
              <w:top w:val="single" w:sz="12" w:space="0" w:color="1F497D" w:themeColor="text2"/>
              <w:bottom w:val="single" w:sz="12" w:space="0" w:color="1F497D" w:themeColor="text2"/>
            </w:tcBorders>
            <w:shd w:val="clear" w:color="auto" w:fill="DBE5F1" w:themeFill="accent1" w:themeFillTint="33"/>
            <w:vAlign w:val="center"/>
          </w:tcPr>
          <w:p w:rsidR="009D49A3" w:rsidRPr="007D4E2B" w:rsidRDefault="009D49A3" w:rsidP="007209EB">
            <w:pPr>
              <w:spacing w:after="0" w:line="240" w:lineRule="auto"/>
              <w:jc w:val="center"/>
              <w:rPr>
                <w:rFonts w:ascii="Arial" w:eastAsia="Times New Roman" w:hAnsi="Arial" w:cs="Arial"/>
                <w:b/>
                <w:color w:val="1F497D" w:themeColor="text2"/>
                <w:sz w:val="20"/>
                <w:szCs w:val="18"/>
                <w:lang w:eastAsia="cs-CZ"/>
              </w:rPr>
            </w:pPr>
            <w:r>
              <w:rPr>
                <w:rFonts w:ascii="Arial" w:eastAsia="Times New Roman" w:hAnsi="Arial" w:cs="Arial"/>
                <w:b/>
                <w:color w:val="1F497D" w:themeColor="text2"/>
                <w:sz w:val="20"/>
                <w:szCs w:val="18"/>
                <w:lang w:eastAsia="cs-CZ"/>
              </w:rPr>
              <w:t>Rozloha (ha)</w:t>
            </w:r>
          </w:p>
        </w:tc>
        <w:tc>
          <w:tcPr>
            <w:tcW w:w="2389" w:type="dxa"/>
            <w:tcBorders>
              <w:top w:val="single" w:sz="12" w:space="0" w:color="1F497D" w:themeColor="text2"/>
              <w:bottom w:val="single" w:sz="12" w:space="0" w:color="1F497D" w:themeColor="text2"/>
            </w:tcBorders>
            <w:shd w:val="clear" w:color="auto" w:fill="DBE5F1" w:themeFill="accent1" w:themeFillTint="33"/>
            <w:vAlign w:val="center"/>
          </w:tcPr>
          <w:p w:rsidR="009D49A3" w:rsidRPr="007D4E2B" w:rsidRDefault="009D49A3" w:rsidP="007209EB">
            <w:pPr>
              <w:spacing w:after="0" w:line="240" w:lineRule="auto"/>
              <w:jc w:val="center"/>
              <w:rPr>
                <w:rFonts w:ascii="Arial" w:eastAsia="Times New Roman" w:hAnsi="Arial" w:cs="Arial"/>
                <w:b/>
                <w:color w:val="1F497D" w:themeColor="text2"/>
                <w:sz w:val="20"/>
                <w:szCs w:val="18"/>
                <w:lang w:eastAsia="cs-CZ"/>
              </w:rPr>
            </w:pPr>
            <w:r>
              <w:rPr>
                <w:rFonts w:ascii="Arial" w:eastAsia="Times New Roman" w:hAnsi="Arial" w:cs="Arial"/>
                <w:b/>
                <w:color w:val="1F497D" w:themeColor="text2"/>
                <w:sz w:val="20"/>
                <w:szCs w:val="18"/>
                <w:lang w:eastAsia="cs-CZ"/>
              </w:rPr>
              <w:t>Obec</w:t>
            </w:r>
          </w:p>
        </w:tc>
        <w:tc>
          <w:tcPr>
            <w:tcW w:w="1296" w:type="dxa"/>
            <w:tcBorders>
              <w:top w:val="single" w:sz="12" w:space="0" w:color="1F497D" w:themeColor="text2"/>
              <w:bottom w:val="single" w:sz="12" w:space="0" w:color="1F497D" w:themeColor="text2"/>
            </w:tcBorders>
            <w:shd w:val="clear" w:color="auto" w:fill="DBE5F1" w:themeFill="accent1" w:themeFillTint="33"/>
            <w:vAlign w:val="center"/>
          </w:tcPr>
          <w:p w:rsidR="009D49A3" w:rsidRPr="007D4E2B" w:rsidRDefault="009D49A3" w:rsidP="007209EB">
            <w:pPr>
              <w:spacing w:after="0" w:line="240" w:lineRule="auto"/>
              <w:jc w:val="center"/>
              <w:rPr>
                <w:rFonts w:ascii="Arial" w:eastAsia="Times New Roman" w:hAnsi="Arial" w:cs="Arial"/>
                <w:b/>
                <w:color w:val="1F497D" w:themeColor="text2"/>
                <w:sz w:val="20"/>
                <w:szCs w:val="18"/>
                <w:lang w:eastAsia="cs-CZ"/>
              </w:rPr>
            </w:pPr>
            <w:r>
              <w:rPr>
                <w:rFonts w:ascii="Arial" w:eastAsia="Times New Roman" w:hAnsi="Arial" w:cs="Arial"/>
                <w:b/>
                <w:color w:val="1F497D" w:themeColor="text2"/>
                <w:sz w:val="20"/>
                <w:szCs w:val="18"/>
                <w:lang w:eastAsia="cs-CZ"/>
              </w:rPr>
              <w:t>Vyhlášeno</w:t>
            </w:r>
          </w:p>
        </w:tc>
      </w:tr>
      <w:tr w:rsidR="009D49A3" w:rsidRPr="00EF5233" w:rsidTr="009D49A3">
        <w:trPr>
          <w:cantSplit/>
          <w:trHeight w:val="360"/>
          <w:jc w:val="center"/>
        </w:trPr>
        <w:tc>
          <w:tcPr>
            <w:tcW w:w="780" w:type="dxa"/>
            <w:tcBorders>
              <w:top w:val="single" w:sz="12" w:space="0" w:color="1F497D" w:themeColor="text2"/>
            </w:tcBorders>
            <w:vAlign w:val="center"/>
          </w:tcPr>
          <w:p w:rsidR="009D49A3" w:rsidRPr="001A75A2" w:rsidRDefault="009D49A3" w:rsidP="007209EB">
            <w:pPr>
              <w:spacing w:after="0" w:line="240" w:lineRule="auto"/>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215</w:t>
            </w:r>
          </w:p>
        </w:tc>
        <w:tc>
          <w:tcPr>
            <w:tcW w:w="2906" w:type="dxa"/>
            <w:tcBorders>
              <w:top w:val="single" w:sz="12" w:space="0" w:color="1F497D" w:themeColor="text2"/>
            </w:tcBorders>
            <w:vAlign w:val="center"/>
          </w:tcPr>
          <w:p w:rsidR="009D49A3" w:rsidRPr="001A75A2" w:rsidRDefault="009D49A3" w:rsidP="007209EB">
            <w:pPr>
              <w:spacing w:after="0" w:line="240" w:lineRule="auto"/>
              <w:rPr>
                <w:rFonts w:ascii="Arial" w:eastAsia="Times New Roman" w:hAnsi="Arial" w:cs="Arial"/>
                <w:color w:val="1F497D" w:themeColor="text2"/>
                <w:sz w:val="20"/>
                <w:szCs w:val="18"/>
                <w:lang w:eastAsia="cs-CZ"/>
              </w:rPr>
            </w:pPr>
            <w:proofErr w:type="spellStart"/>
            <w:r>
              <w:rPr>
                <w:rFonts w:ascii="Arial" w:eastAsia="Times New Roman" w:hAnsi="Arial" w:cs="Arial"/>
                <w:color w:val="1F497D" w:themeColor="text2"/>
                <w:sz w:val="20"/>
                <w:szCs w:val="18"/>
                <w:lang w:eastAsia="cs-CZ"/>
              </w:rPr>
              <w:t>Liptaňský</w:t>
            </w:r>
            <w:proofErr w:type="spellEnd"/>
            <w:r>
              <w:rPr>
                <w:rFonts w:ascii="Arial" w:eastAsia="Times New Roman" w:hAnsi="Arial" w:cs="Arial"/>
                <w:color w:val="1F497D" w:themeColor="text2"/>
                <w:sz w:val="20"/>
                <w:szCs w:val="18"/>
                <w:lang w:eastAsia="cs-CZ"/>
              </w:rPr>
              <w:t xml:space="preserve"> bludný balvan</w:t>
            </w:r>
          </w:p>
        </w:tc>
        <w:tc>
          <w:tcPr>
            <w:tcW w:w="1701" w:type="dxa"/>
            <w:tcBorders>
              <w:top w:val="single" w:sz="12" w:space="0" w:color="1F497D" w:themeColor="text2"/>
            </w:tcBorders>
            <w:vAlign w:val="center"/>
          </w:tcPr>
          <w:p w:rsidR="009D49A3" w:rsidRPr="001A75A2" w:rsidRDefault="009D49A3" w:rsidP="007209EB">
            <w:pPr>
              <w:spacing w:after="0" w:line="240" w:lineRule="auto"/>
              <w:jc w:val="right"/>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0,0025</w:t>
            </w:r>
          </w:p>
        </w:tc>
        <w:tc>
          <w:tcPr>
            <w:tcW w:w="2389" w:type="dxa"/>
            <w:tcBorders>
              <w:top w:val="single" w:sz="12" w:space="0" w:color="1F497D" w:themeColor="text2"/>
            </w:tcBorders>
            <w:vAlign w:val="center"/>
          </w:tcPr>
          <w:p w:rsidR="009D49A3" w:rsidRPr="001A75A2" w:rsidRDefault="009D49A3" w:rsidP="007209EB">
            <w:pPr>
              <w:spacing w:after="0" w:line="240" w:lineRule="auto"/>
              <w:jc w:val="right"/>
              <w:rPr>
                <w:rFonts w:ascii="Arial" w:eastAsia="Times New Roman" w:hAnsi="Arial" w:cs="Arial"/>
                <w:color w:val="1F497D" w:themeColor="text2"/>
                <w:sz w:val="20"/>
                <w:szCs w:val="18"/>
                <w:lang w:eastAsia="cs-CZ"/>
              </w:rPr>
            </w:pPr>
            <w:proofErr w:type="spellStart"/>
            <w:r>
              <w:rPr>
                <w:rFonts w:ascii="Arial" w:eastAsia="Times New Roman" w:hAnsi="Arial" w:cs="Arial"/>
                <w:color w:val="1F497D" w:themeColor="text2"/>
                <w:sz w:val="20"/>
                <w:szCs w:val="18"/>
                <w:lang w:eastAsia="cs-CZ"/>
              </w:rPr>
              <w:t>Liptáň</w:t>
            </w:r>
            <w:proofErr w:type="spellEnd"/>
          </w:p>
        </w:tc>
        <w:tc>
          <w:tcPr>
            <w:tcW w:w="1296" w:type="dxa"/>
            <w:tcBorders>
              <w:top w:val="single" w:sz="12" w:space="0" w:color="1F497D" w:themeColor="text2"/>
            </w:tcBorders>
            <w:vAlign w:val="center"/>
          </w:tcPr>
          <w:p w:rsidR="009D49A3" w:rsidRPr="001A75A2" w:rsidRDefault="009D49A3" w:rsidP="007209EB">
            <w:pPr>
              <w:spacing w:after="0" w:line="240" w:lineRule="auto"/>
              <w:jc w:val="right"/>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26. 4. 1996</w:t>
            </w:r>
          </w:p>
        </w:tc>
      </w:tr>
      <w:tr w:rsidR="009D49A3" w:rsidRPr="00EF5233" w:rsidTr="009D49A3">
        <w:trPr>
          <w:cantSplit/>
          <w:trHeight w:val="360"/>
          <w:jc w:val="center"/>
        </w:trPr>
        <w:tc>
          <w:tcPr>
            <w:tcW w:w="780" w:type="dxa"/>
            <w:vAlign w:val="center"/>
          </w:tcPr>
          <w:p w:rsidR="009D49A3" w:rsidRPr="001A75A2" w:rsidRDefault="009D49A3" w:rsidP="007209EB">
            <w:pPr>
              <w:spacing w:after="0" w:line="240" w:lineRule="auto"/>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283</w:t>
            </w:r>
          </w:p>
        </w:tc>
        <w:tc>
          <w:tcPr>
            <w:tcW w:w="2906" w:type="dxa"/>
            <w:vAlign w:val="center"/>
          </w:tcPr>
          <w:p w:rsidR="009D49A3" w:rsidRPr="001A75A2" w:rsidRDefault="009D49A3" w:rsidP="007209EB">
            <w:pPr>
              <w:spacing w:after="0" w:line="240" w:lineRule="auto"/>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Oblík u Dívčího Hradu</w:t>
            </w:r>
          </w:p>
        </w:tc>
        <w:tc>
          <w:tcPr>
            <w:tcW w:w="1701" w:type="dxa"/>
            <w:vAlign w:val="center"/>
          </w:tcPr>
          <w:p w:rsidR="009D49A3" w:rsidRPr="001A75A2" w:rsidRDefault="009D49A3" w:rsidP="007209EB">
            <w:pPr>
              <w:spacing w:after="0" w:line="240" w:lineRule="auto"/>
              <w:jc w:val="right"/>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0,0858</w:t>
            </w:r>
          </w:p>
        </w:tc>
        <w:tc>
          <w:tcPr>
            <w:tcW w:w="2389" w:type="dxa"/>
            <w:vAlign w:val="center"/>
          </w:tcPr>
          <w:p w:rsidR="009D49A3" w:rsidRPr="001A75A2" w:rsidRDefault="009D49A3" w:rsidP="007209EB">
            <w:pPr>
              <w:spacing w:after="0" w:line="240" w:lineRule="auto"/>
              <w:jc w:val="right"/>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Dívčí Hrad</w:t>
            </w:r>
          </w:p>
        </w:tc>
        <w:tc>
          <w:tcPr>
            <w:tcW w:w="1296" w:type="dxa"/>
            <w:vAlign w:val="center"/>
          </w:tcPr>
          <w:p w:rsidR="009D49A3" w:rsidRPr="001A75A2" w:rsidRDefault="009D49A3" w:rsidP="007209EB">
            <w:pPr>
              <w:spacing w:after="0" w:line="240" w:lineRule="auto"/>
              <w:jc w:val="right"/>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26. 4. 1966</w:t>
            </w:r>
          </w:p>
        </w:tc>
      </w:tr>
      <w:tr w:rsidR="009D49A3" w:rsidRPr="00EF5233" w:rsidTr="009D49A3">
        <w:trPr>
          <w:cantSplit/>
          <w:trHeight w:val="360"/>
          <w:jc w:val="center"/>
        </w:trPr>
        <w:tc>
          <w:tcPr>
            <w:tcW w:w="780" w:type="dxa"/>
            <w:vAlign w:val="center"/>
          </w:tcPr>
          <w:p w:rsidR="009D49A3" w:rsidRDefault="009D49A3" w:rsidP="007209EB">
            <w:pPr>
              <w:spacing w:after="0" w:line="240" w:lineRule="auto"/>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1190</w:t>
            </w:r>
          </w:p>
        </w:tc>
        <w:tc>
          <w:tcPr>
            <w:tcW w:w="2906" w:type="dxa"/>
            <w:vAlign w:val="center"/>
          </w:tcPr>
          <w:p w:rsidR="009D49A3" w:rsidRDefault="009D49A3" w:rsidP="007209EB">
            <w:pPr>
              <w:spacing w:after="0" w:line="240" w:lineRule="auto"/>
              <w:rPr>
                <w:rFonts w:ascii="Arial" w:eastAsia="Times New Roman" w:hAnsi="Arial" w:cs="Arial"/>
                <w:color w:val="1F497D" w:themeColor="text2"/>
                <w:sz w:val="20"/>
                <w:szCs w:val="18"/>
                <w:lang w:eastAsia="cs-CZ"/>
              </w:rPr>
            </w:pPr>
            <w:r w:rsidRPr="00513D38">
              <w:rPr>
                <w:rFonts w:ascii="Arial" w:eastAsia="Times New Roman" w:hAnsi="Arial" w:cs="Arial"/>
                <w:color w:val="1F497D" w:themeColor="text2"/>
                <w:sz w:val="20"/>
                <w:szCs w:val="18"/>
                <w:lang w:eastAsia="cs-CZ"/>
              </w:rPr>
              <w:t>Staré hliniště</w:t>
            </w:r>
          </w:p>
        </w:tc>
        <w:tc>
          <w:tcPr>
            <w:tcW w:w="1701" w:type="dxa"/>
            <w:vAlign w:val="center"/>
          </w:tcPr>
          <w:p w:rsidR="009D49A3" w:rsidRPr="001A75A2" w:rsidRDefault="009D49A3" w:rsidP="007209EB">
            <w:pPr>
              <w:spacing w:after="0" w:line="240" w:lineRule="auto"/>
              <w:jc w:val="right"/>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4,39</w:t>
            </w:r>
          </w:p>
        </w:tc>
        <w:tc>
          <w:tcPr>
            <w:tcW w:w="2389" w:type="dxa"/>
            <w:vAlign w:val="center"/>
          </w:tcPr>
          <w:p w:rsidR="009D49A3" w:rsidRPr="001A75A2" w:rsidRDefault="009D49A3" w:rsidP="007209EB">
            <w:pPr>
              <w:spacing w:after="0" w:line="240" w:lineRule="auto"/>
              <w:jc w:val="right"/>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Krnov</w:t>
            </w:r>
          </w:p>
        </w:tc>
        <w:tc>
          <w:tcPr>
            <w:tcW w:w="1296" w:type="dxa"/>
            <w:vAlign w:val="center"/>
          </w:tcPr>
          <w:p w:rsidR="009D49A3" w:rsidRPr="001A75A2" w:rsidRDefault="009D49A3" w:rsidP="007209EB">
            <w:pPr>
              <w:spacing w:after="0" w:line="240" w:lineRule="auto"/>
              <w:jc w:val="right"/>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25. 10. 1999</w:t>
            </w:r>
          </w:p>
        </w:tc>
      </w:tr>
    </w:tbl>
    <w:p w:rsidR="000347C8" w:rsidRDefault="009D49A3" w:rsidP="000D22F5">
      <w:pPr>
        <w:jc w:val="both"/>
        <w:rPr>
          <w:rFonts w:ascii="Arial" w:hAnsi="Arial" w:cs="Arial"/>
          <w:i/>
          <w:sz w:val="20"/>
          <w:szCs w:val="18"/>
        </w:rPr>
      </w:pPr>
      <w:r w:rsidRPr="00592E64">
        <w:rPr>
          <w:rFonts w:ascii="Arial" w:hAnsi="Arial" w:cs="Arial"/>
          <w:i/>
          <w:sz w:val="20"/>
          <w:szCs w:val="18"/>
        </w:rPr>
        <w:t>Zdroj: Ústřední seznam ochrany přírody, březen 2013</w:t>
      </w:r>
      <w:r w:rsidR="00592E64">
        <w:rPr>
          <w:rFonts w:ascii="Arial" w:hAnsi="Arial" w:cs="Arial"/>
          <w:i/>
          <w:sz w:val="20"/>
          <w:szCs w:val="18"/>
        </w:rPr>
        <w:t>.</w:t>
      </w:r>
    </w:p>
    <w:p w:rsidR="000347C8" w:rsidRPr="00592E64" w:rsidRDefault="00592E64" w:rsidP="000D22F5">
      <w:pPr>
        <w:jc w:val="both"/>
        <w:rPr>
          <w:rFonts w:ascii="Arial" w:hAnsi="Arial" w:cs="Arial"/>
          <w:b/>
          <w:szCs w:val="18"/>
        </w:rPr>
      </w:pPr>
      <w:r w:rsidRPr="00592E64">
        <w:rPr>
          <w:rFonts w:ascii="Arial" w:hAnsi="Arial" w:cs="Arial"/>
          <w:b/>
          <w:szCs w:val="18"/>
        </w:rPr>
        <w:lastRenderedPageBreak/>
        <w:t xml:space="preserve">Tabulka č. 13: </w:t>
      </w:r>
      <w:r w:rsidR="009D49A3" w:rsidRPr="00592E64">
        <w:rPr>
          <w:rFonts w:ascii="Arial" w:hAnsi="Arial" w:cs="Arial"/>
          <w:b/>
          <w:szCs w:val="18"/>
        </w:rPr>
        <w:t xml:space="preserve">Přírodní rezervace </w:t>
      </w:r>
    </w:p>
    <w:tbl>
      <w:tblPr>
        <w:tblW w:w="9072" w:type="dxa"/>
        <w:jc w:val="center"/>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4" w:space="0" w:color="1F497D" w:themeColor="text2"/>
          <w:insideV w:val="single" w:sz="4" w:space="0" w:color="1F497D" w:themeColor="text2"/>
        </w:tblBorders>
        <w:tblCellMar>
          <w:left w:w="70" w:type="dxa"/>
          <w:right w:w="70" w:type="dxa"/>
        </w:tblCellMar>
        <w:tblLook w:val="0000" w:firstRow="0" w:lastRow="0" w:firstColumn="0" w:lastColumn="0" w:noHBand="0" w:noVBand="0"/>
      </w:tblPr>
      <w:tblGrid>
        <w:gridCol w:w="780"/>
        <w:gridCol w:w="2906"/>
        <w:gridCol w:w="1701"/>
        <w:gridCol w:w="2389"/>
        <w:gridCol w:w="1296"/>
      </w:tblGrid>
      <w:tr w:rsidR="009D49A3" w:rsidRPr="00EF5233" w:rsidTr="007209EB">
        <w:trPr>
          <w:cantSplit/>
          <w:trHeight w:val="360"/>
          <w:jc w:val="center"/>
        </w:trPr>
        <w:tc>
          <w:tcPr>
            <w:tcW w:w="780" w:type="dxa"/>
            <w:tcBorders>
              <w:top w:val="single" w:sz="12" w:space="0" w:color="1F497D" w:themeColor="text2"/>
              <w:bottom w:val="single" w:sz="12" w:space="0" w:color="1F497D" w:themeColor="text2"/>
            </w:tcBorders>
            <w:shd w:val="clear" w:color="auto" w:fill="DBE5F1" w:themeFill="accent1" w:themeFillTint="33"/>
            <w:vAlign w:val="center"/>
          </w:tcPr>
          <w:p w:rsidR="009D49A3" w:rsidRPr="007D4E2B" w:rsidRDefault="009D49A3" w:rsidP="007209EB">
            <w:pPr>
              <w:spacing w:after="0" w:line="240" w:lineRule="auto"/>
              <w:jc w:val="center"/>
              <w:rPr>
                <w:rFonts w:ascii="Arial" w:eastAsia="Times New Roman" w:hAnsi="Arial" w:cs="Arial"/>
                <w:b/>
                <w:color w:val="1F497D" w:themeColor="text2"/>
                <w:sz w:val="20"/>
                <w:szCs w:val="18"/>
                <w:lang w:eastAsia="cs-CZ"/>
              </w:rPr>
            </w:pPr>
            <w:r>
              <w:rPr>
                <w:rFonts w:ascii="Arial" w:eastAsia="Times New Roman" w:hAnsi="Arial" w:cs="Arial"/>
                <w:b/>
                <w:color w:val="1F497D" w:themeColor="text2"/>
                <w:sz w:val="20"/>
                <w:szCs w:val="18"/>
                <w:lang w:eastAsia="cs-CZ"/>
              </w:rPr>
              <w:t>Kód</w:t>
            </w:r>
          </w:p>
        </w:tc>
        <w:tc>
          <w:tcPr>
            <w:tcW w:w="2906" w:type="dxa"/>
            <w:tcBorders>
              <w:top w:val="single" w:sz="12" w:space="0" w:color="1F497D" w:themeColor="text2"/>
              <w:bottom w:val="single" w:sz="12" w:space="0" w:color="1F497D" w:themeColor="text2"/>
            </w:tcBorders>
            <w:shd w:val="clear" w:color="auto" w:fill="DBE5F1" w:themeFill="accent1" w:themeFillTint="33"/>
            <w:vAlign w:val="center"/>
          </w:tcPr>
          <w:p w:rsidR="009D49A3" w:rsidRPr="007D4E2B" w:rsidRDefault="009D49A3" w:rsidP="007209EB">
            <w:pPr>
              <w:spacing w:after="0" w:line="240" w:lineRule="auto"/>
              <w:jc w:val="center"/>
              <w:rPr>
                <w:rFonts w:ascii="Arial" w:eastAsia="Times New Roman" w:hAnsi="Arial" w:cs="Arial"/>
                <w:b/>
                <w:color w:val="1F497D" w:themeColor="text2"/>
                <w:sz w:val="20"/>
                <w:szCs w:val="18"/>
                <w:lang w:eastAsia="cs-CZ"/>
              </w:rPr>
            </w:pPr>
            <w:r>
              <w:rPr>
                <w:rFonts w:ascii="Arial" w:eastAsia="Times New Roman" w:hAnsi="Arial" w:cs="Arial"/>
                <w:b/>
                <w:color w:val="1F497D" w:themeColor="text2"/>
                <w:sz w:val="20"/>
                <w:szCs w:val="18"/>
                <w:lang w:eastAsia="cs-CZ"/>
              </w:rPr>
              <w:t>Název</w:t>
            </w:r>
          </w:p>
        </w:tc>
        <w:tc>
          <w:tcPr>
            <w:tcW w:w="1701" w:type="dxa"/>
            <w:tcBorders>
              <w:top w:val="single" w:sz="12" w:space="0" w:color="1F497D" w:themeColor="text2"/>
              <w:bottom w:val="single" w:sz="12" w:space="0" w:color="1F497D" w:themeColor="text2"/>
            </w:tcBorders>
            <w:shd w:val="clear" w:color="auto" w:fill="DBE5F1" w:themeFill="accent1" w:themeFillTint="33"/>
            <w:vAlign w:val="center"/>
          </w:tcPr>
          <w:p w:rsidR="009D49A3" w:rsidRPr="007D4E2B" w:rsidRDefault="009D49A3" w:rsidP="007209EB">
            <w:pPr>
              <w:spacing w:after="0" w:line="240" w:lineRule="auto"/>
              <w:jc w:val="center"/>
              <w:rPr>
                <w:rFonts w:ascii="Arial" w:eastAsia="Times New Roman" w:hAnsi="Arial" w:cs="Arial"/>
                <w:b/>
                <w:color w:val="1F497D" w:themeColor="text2"/>
                <w:sz w:val="20"/>
                <w:szCs w:val="18"/>
                <w:lang w:eastAsia="cs-CZ"/>
              </w:rPr>
            </w:pPr>
            <w:r>
              <w:rPr>
                <w:rFonts w:ascii="Arial" w:eastAsia="Times New Roman" w:hAnsi="Arial" w:cs="Arial"/>
                <w:b/>
                <w:color w:val="1F497D" w:themeColor="text2"/>
                <w:sz w:val="20"/>
                <w:szCs w:val="18"/>
                <w:lang w:eastAsia="cs-CZ"/>
              </w:rPr>
              <w:t>Rozloha (ha)</w:t>
            </w:r>
          </w:p>
        </w:tc>
        <w:tc>
          <w:tcPr>
            <w:tcW w:w="2389" w:type="dxa"/>
            <w:tcBorders>
              <w:top w:val="single" w:sz="12" w:space="0" w:color="1F497D" w:themeColor="text2"/>
              <w:bottom w:val="single" w:sz="12" w:space="0" w:color="1F497D" w:themeColor="text2"/>
            </w:tcBorders>
            <w:shd w:val="clear" w:color="auto" w:fill="DBE5F1" w:themeFill="accent1" w:themeFillTint="33"/>
            <w:vAlign w:val="center"/>
          </w:tcPr>
          <w:p w:rsidR="009D49A3" w:rsidRPr="007D4E2B" w:rsidRDefault="009D49A3" w:rsidP="007209EB">
            <w:pPr>
              <w:spacing w:after="0" w:line="240" w:lineRule="auto"/>
              <w:jc w:val="center"/>
              <w:rPr>
                <w:rFonts w:ascii="Arial" w:eastAsia="Times New Roman" w:hAnsi="Arial" w:cs="Arial"/>
                <w:b/>
                <w:color w:val="1F497D" w:themeColor="text2"/>
                <w:sz w:val="20"/>
                <w:szCs w:val="18"/>
                <w:lang w:eastAsia="cs-CZ"/>
              </w:rPr>
            </w:pPr>
            <w:r>
              <w:rPr>
                <w:rFonts w:ascii="Arial" w:eastAsia="Times New Roman" w:hAnsi="Arial" w:cs="Arial"/>
                <w:b/>
                <w:color w:val="1F497D" w:themeColor="text2"/>
                <w:sz w:val="20"/>
                <w:szCs w:val="18"/>
                <w:lang w:eastAsia="cs-CZ"/>
              </w:rPr>
              <w:t>Obec</w:t>
            </w:r>
          </w:p>
        </w:tc>
        <w:tc>
          <w:tcPr>
            <w:tcW w:w="1296" w:type="dxa"/>
            <w:tcBorders>
              <w:top w:val="single" w:sz="12" w:space="0" w:color="1F497D" w:themeColor="text2"/>
              <w:bottom w:val="single" w:sz="12" w:space="0" w:color="1F497D" w:themeColor="text2"/>
            </w:tcBorders>
            <w:shd w:val="clear" w:color="auto" w:fill="DBE5F1" w:themeFill="accent1" w:themeFillTint="33"/>
            <w:vAlign w:val="center"/>
          </w:tcPr>
          <w:p w:rsidR="009D49A3" w:rsidRPr="007D4E2B" w:rsidRDefault="009D49A3" w:rsidP="007209EB">
            <w:pPr>
              <w:spacing w:after="0" w:line="240" w:lineRule="auto"/>
              <w:jc w:val="center"/>
              <w:rPr>
                <w:rFonts w:ascii="Arial" w:eastAsia="Times New Roman" w:hAnsi="Arial" w:cs="Arial"/>
                <w:b/>
                <w:color w:val="1F497D" w:themeColor="text2"/>
                <w:sz w:val="20"/>
                <w:szCs w:val="18"/>
                <w:lang w:eastAsia="cs-CZ"/>
              </w:rPr>
            </w:pPr>
            <w:r>
              <w:rPr>
                <w:rFonts w:ascii="Arial" w:eastAsia="Times New Roman" w:hAnsi="Arial" w:cs="Arial"/>
                <w:b/>
                <w:color w:val="1F497D" w:themeColor="text2"/>
                <w:sz w:val="20"/>
                <w:szCs w:val="18"/>
                <w:lang w:eastAsia="cs-CZ"/>
              </w:rPr>
              <w:t>Vyhlášeno</w:t>
            </w:r>
          </w:p>
        </w:tc>
      </w:tr>
      <w:tr w:rsidR="009D49A3" w:rsidRPr="00EF5233" w:rsidTr="007209EB">
        <w:trPr>
          <w:cantSplit/>
          <w:trHeight w:val="360"/>
          <w:jc w:val="center"/>
        </w:trPr>
        <w:tc>
          <w:tcPr>
            <w:tcW w:w="780" w:type="dxa"/>
            <w:tcBorders>
              <w:top w:val="single" w:sz="12" w:space="0" w:color="1F497D" w:themeColor="text2"/>
            </w:tcBorders>
            <w:vAlign w:val="center"/>
          </w:tcPr>
          <w:p w:rsidR="009D49A3" w:rsidRPr="001A75A2" w:rsidRDefault="009D49A3" w:rsidP="007209EB">
            <w:pPr>
              <w:spacing w:after="0" w:line="240" w:lineRule="auto"/>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2206</w:t>
            </w:r>
          </w:p>
        </w:tc>
        <w:tc>
          <w:tcPr>
            <w:tcW w:w="2906" w:type="dxa"/>
            <w:tcBorders>
              <w:top w:val="single" w:sz="12" w:space="0" w:color="1F497D" w:themeColor="text2"/>
            </w:tcBorders>
            <w:vAlign w:val="center"/>
          </w:tcPr>
          <w:p w:rsidR="009D49A3" w:rsidRPr="001A75A2" w:rsidRDefault="009D49A3" w:rsidP="007209EB">
            <w:pPr>
              <w:spacing w:after="0" w:line="240" w:lineRule="auto"/>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Džungle</w:t>
            </w:r>
          </w:p>
        </w:tc>
        <w:tc>
          <w:tcPr>
            <w:tcW w:w="1701" w:type="dxa"/>
            <w:tcBorders>
              <w:top w:val="single" w:sz="12" w:space="0" w:color="1F497D" w:themeColor="text2"/>
            </w:tcBorders>
            <w:vAlign w:val="center"/>
          </w:tcPr>
          <w:p w:rsidR="009D49A3" w:rsidRPr="001A75A2" w:rsidRDefault="009D49A3" w:rsidP="007209EB">
            <w:pPr>
              <w:spacing w:after="0" w:line="240" w:lineRule="auto"/>
              <w:jc w:val="right"/>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9,9482</w:t>
            </w:r>
          </w:p>
        </w:tc>
        <w:tc>
          <w:tcPr>
            <w:tcW w:w="2389" w:type="dxa"/>
            <w:tcBorders>
              <w:top w:val="single" w:sz="12" w:space="0" w:color="1F497D" w:themeColor="text2"/>
            </w:tcBorders>
            <w:vAlign w:val="center"/>
          </w:tcPr>
          <w:p w:rsidR="009D49A3" w:rsidRPr="001A75A2" w:rsidRDefault="009D49A3" w:rsidP="007209EB">
            <w:pPr>
              <w:spacing w:after="0" w:line="240" w:lineRule="auto"/>
              <w:jc w:val="right"/>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Slezské Pavlovice</w:t>
            </w:r>
          </w:p>
        </w:tc>
        <w:tc>
          <w:tcPr>
            <w:tcW w:w="1296" w:type="dxa"/>
            <w:tcBorders>
              <w:top w:val="single" w:sz="12" w:space="0" w:color="1F497D" w:themeColor="text2"/>
            </w:tcBorders>
            <w:vAlign w:val="center"/>
          </w:tcPr>
          <w:p w:rsidR="009D49A3" w:rsidRPr="009D49A3" w:rsidRDefault="009D49A3" w:rsidP="009D49A3">
            <w:pPr>
              <w:spacing w:after="0" w:line="240" w:lineRule="auto"/>
              <w:jc w:val="right"/>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01. 01. 2003</w:t>
            </w:r>
          </w:p>
        </w:tc>
      </w:tr>
      <w:tr w:rsidR="009D49A3" w:rsidRPr="00EF5233" w:rsidTr="007209EB">
        <w:trPr>
          <w:cantSplit/>
          <w:trHeight w:val="360"/>
          <w:jc w:val="center"/>
        </w:trPr>
        <w:tc>
          <w:tcPr>
            <w:tcW w:w="780" w:type="dxa"/>
            <w:vAlign w:val="center"/>
          </w:tcPr>
          <w:p w:rsidR="009D49A3" w:rsidRPr="001A75A2" w:rsidRDefault="009D49A3" w:rsidP="007209EB">
            <w:pPr>
              <w:spacing w:after="0" w:line="240" w:lineRule="auto"/>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1192</w:t>
            </w:r>
          </w:p>
        </w:tc>
        <w:tc>
          <w:tcPr>
            <w:tcW w:w="2906" w:type="dxa"/>
            <w:vAlign w:val="center"/>
          </w:tcPr>
          <w:p w:rsidR="009D49A3" w:rsidRPr="001A75A2" w:rsidRDefault="009D49A3" w:rsidP="007209EB">
            <w:pPr>
              <w:spacing w:after="0" w:line="240" w:lineRule="auto"/>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Krasovský kotel</w:t>
            </w:r>
          </w:p>
        </w:tc>
        <w:tc>
          <w:tcPr>
            <w:tcW w:w="1701" w:type="dxa"/>
            <w:vAlign w:val="center"/>
          </w:tcPr>
          <w:p w:rsidR="009D49A3" w:rsidRPr="001A75A2" w:rsidRDefault="009D49A3" w:rsidP="007209EB">
            <w:pPr>
              <w:spacing w:after="0" w:line="240" w:lineRule="auto"/>
              <w:jc w:val="right"/>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11,4634</w:t>
            </w:r>
          </w:p>
        </w:tc>
        <w:tc>
          <w:tcPr>
            <w:tcW w:w="2389" w:type="dxa"/>
            <w:vAlign w:val="center"/>
          </w:tcPr>
          <w:p w:rsidR="009D49A3" w:rsidRPr="001A75A2" w:rsidRDefault="009D49A3" w:rsidP="007209EB">
            <w:pPr>
              <w:spacing w:after="0" w:line="240" w:lineRule="auto"/>
              <w:jc w:val="right"/>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Krasov</w:t>
            </w:r>
          </w:p>
        </w:tc>
        <w:tc>
          <w:tcPr>
            <w:tcW w:w="1296" w:type="dxa"/>
            <w:vAlign w:val="center"/>
          </w:tcPr>
          <w:p w:rsidR="009D49A3" w:rsidRPr="001A75A2" w:rsidRDefault="009D49A3" w:rsidP="007209EB">
            <w:pPr>
              <w:spacing w:after="0" w:line="240" w:lineRule="auto"/>
              <w:jc w:val="right"/>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25. 10. 1989</w:t>
            </w:r>
          </w:p>
        </w:tc>
      </w:tr>
      <w:tr w:rsidR="009D49A3" w:rsidRPr="00EF5233" w:rsidTr="007209EB">
        <w:trPr>
          <w:cantSplit/>
          <w:trHeight w:val="360"/>
          <w:jc w:val="center"/>
        </w:trPr>
        <w:tc>
          <w:tcPr>
            <w:tcW w:w="780" w:type="dxa"/>
            <w:vAlign w:val="center"/>
          </w:tcPr>
          <w:p w:rsidR="009D49A3" w:rsidRDefault="007209EB" w:rsidP="007209EB">
            <w:pPr>
              <w:spacing w:after="0" w:line="240" w:lineRule="auto"/>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355</w:t>
            </w:r>
          </w:p>
        </w:tc>
        <w:tc>
          <w:tcPr>
            <w:tcW w:w="2906" w:type="dxa"/>
            <w:vAlign w:val="center"/>
          </w:tcPr>
          <w:p w:rsidR="009D49A3" w:rsidRDefault="007209EB" w:rsidP="007209EB">
            <w:pPr>
              <w:spacing w:after="0" w:line="240" w:lineRule="auto"/>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Radim</w:t>
            </w:r>
          </w:p>
        </w:tc>
        <w:tc>
          <w:tcPr>
            <w:tcW w:w="1701" w:type="dxa"/>
            <w:vAlign w:val="center"/>
          </w:tcPr>
          <w:p w:rsidR="009D49A3" w:rsidRDefault="007209EB" w:rsidP="007209EB">
            <w:pPr>
              <w:spacing w:after="0" w:line="240" w:lineRule="auto"/>
              <w:jc w:val="right"/>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19,25</w:t>
            </w:r>
          </w:p>
        </w:tc>
        <w:tc>
          <w:tcPr>
            <w:tcW w:w="2389" w:type="dxa"/>
            <w:vAlign w:val="center"/>
          </w:tcPr>
          <w:p w:rsidR="009D49A3" w:rsidRDefault="007209EB" w:rsidP="007209EB">
            <w:pPr>
              <w:spacing w:after="0" w:line="240" w:lineRule="auto"/>
              <w:jc w:val="right"/>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Krasov</w:t>
            </w:r>
          </w:p>
        </w:tc>
        <w:tc>
          <w:tcPr>
            <w:tcW w:w="1296" w:type="dxa"/>
            <w:vAlign w:val="center"/>
          </w:tcPr>
          <w:p w:rsidR="009D49A3" w:rsidRDefault="007209EB" w:rsidP="00506843">
            <w:pPr>
              <w:spacing w:after="0" w:line="240" w:lineRule="auto"/>
              <w:jc w:val="right"/>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17. 12.1970</w:t>
            </w:r>
          </w:p>
        </w:tc>
      </w:tr>
      <w:tr w:rsidR="009D49A3" w:rsidRPr="00EF5233" w:rsidTr="007209EB">
        <w:trPr>
          <w:cantSplit/>
          <w:trHeight w:val="360"/>
          <w:jc w:val="center"/>
        </w:trPr>
        <w:tc>
          <w:tcPr>
            <w:tcW w:w="780" w:type="dxa"/>
            <w:vAlign w:val="center"/>
          </w:tcPr>
          <w:p w:rsidR="009D49A3" w:rsidRDefault="00936024" w:rsidP="007209EB">
            <w:pPr>
              <w:spacing w:after="0" w:line="240" w:lineRule="auto"/>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2078</w:t>
            </w:r>
          </w:p>
        </w:tc>
        <w:tc>
          <w:tcPr>
            <w:tcW w:w="2906" w:type="dxa"/>
            <w:vAlign w:val="center"/>
          </w:tcPr>
          <w:p w:rsidR="009D49A3" w:rsidRDefault="00936024" w:rsidP="007209EB">
            <w:pPr>
              <w:spacing w:after="0" w:line="240" w:lineRule="auto"/>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Velký Pavlovický rybník</w:t>
            </w:r>
          </w:p>
        </w:tc>
        <w:tc>
          <w:tcPr>
            <w:tcW w:w="1701" w:type="dxa"/>
            <w:vAlign w:val="center"/>
          </w:tcPr>
          <w:p w:rsidR="009D49A3" w:rsidRPr="001A75A2" w:rsidRDefault="00936024" w:rsidP="007209EB">
            <w:pPr>
              <w:spacing w:after="0" w:line="240" w:lineRule="auto"/>
              <w:jc w:val="right"/>
              <w:rPr>
                <w:rFonts w:ascii="Arial" w:eastAsia="Times New Roman" w:hAnsi="Arial" w:cs="Arial"/>
                <w:color w:val="1F497D" w:themeColor="text2"/>
                <w:sz w:val="20"/>
                <w:szCs w:val="18"/>
                <w:lang w:eastAsia="cs-CZ"/>
              </w:rPr>
            </w:pPr>
            <w:r w:rsidRPr="00936024">
              <w:rPr>
                <w:rFonts w:ascii="Arial" w:eastAsia="Times New Roman" w:hAnsi="Arial" w:cs="Arial"/>
                <w:color w:val="1F497D" w:themeColor="text2"/>
                <w:sz w:val="20"/>
                <w:szCs w:val="18"/>
                <w:lang w:eastAsia="cs-CZ"/>
              </w:rPr>
              <w:t>0,7631</w:t>
            </w:r>
          </w:p>
        </w:tc>
        <w:tc>
          <w:tcPr>
            <w:tcW w:w="2389" w:type="dxa"/>
            <w:vAlign w:val="center"/>
          </w:tcPr>
          <w:p w:rsidR="009D49A3" w:rsidRPr="001A75A2" w:rsidRDefault="00936024" w:rsidP="007209EB">
            <w:pPr>
              <w:spacing w:after="0" w:line="240" w:lineRule="auto"/>
              <w:jc w:val="right"/>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 xml:space="preserve">Hlinka, Osoblaha, Slezské Pavlovice </w:t>
            </w:r>
          </w:p>
        </w:tc>
        <w:tc>
          <w:tcPr>
            <w:tcW w:w="1296" w:type="dxa"/>
            <w:vAlign w:val="center"/>
          </w:tcPr>
          <w:p w:rsidR="009D49A3" w:rsidRPr="00936024" w:rsidRDefault="00936024" w:rsidP="00936024">
            <w:pPr>
              <w:spacing w:after="0" w:line="240" w:lineRule="auto"/>
              <w:jc w:val="right"/>
              <w:rPr>
                <w:rFonts w:ascii="Arial" w:eastAsia="Times New Roman" w:hAnsi="Arial" w:cs="Arial"/>
                <w:color w:val="1F497D" w:themeColor="text2"/>
                <w:sz w:val="20"/>
                <w:szCs w:val="18"/>
                <w:lang w:eastAsia="cs-CZ"/>
              </w:rPr>
            </w:pPr>
            <w:r w:rsidRPr="00936024">
              <w:rPr>
                <w:rFonts w:ascii="Arial" w:eastAsia="Times New Roman" w:hAnsi="Arial" w:cs="Arial"/>
                <w:color w:val="1F497D" w:themeColor="text2"/>
                <w:sz w:val="20"/>
                <w:szCs w:val="18"/>
                <w:lang w:eastAsia="cs-CZ"/>
              </w:rPr>
              <w:t>01.</w:t>
            </w:r>
            <w:r>
              <w:rPr>
                <w:rFonts w:ascii="Arial" w:eastAsia="Times New Roman" w:hAnsi="Arial" w:cs="Arial"/>
                <w:color w:val="1F497D" w:themeColor="text2"/>
                <w:sz w:val="20"/>
                <w:szCs w:val="18"/>
                <w:lang w:eastAsia="cs-CZ"/>
              </w:rPr>
              <w:t xml:space="preserve"> </w:t>
            </w:r>
            <w:r w:rsidRPr="00936024">
              <w:rPr>
                <w:rFonts w:ascii="Arial" w:eastAsia="Times New Roman" w:hAnsi="Arial" w:cs="Arial"/>
                <w:color w:val="1F497D" w:themeColor="text2"/>
                <w:sz w:val="20"/>
                <w:szCs w:val="18"/>
                <w:lang w:eastAsia="cs-CZ"/>
              </w:rPr>
              <w:t>01. 2000</w:t>
            </w:r>
          </w:p>
        </w:tc>
      </w:tr>
    </w:tbl>
    <w:p w:rsidR="00936024" w:rsidRPr="00592E64" w:rsidRDefault="00936024" w:rsidP="00936024">
      <w:pPr>
        <w:jc w:val="both"/>
        <w:rPr>
          <w:rFonts w:ascii="Arial" w:hAnsi="Arial" w:cs="Arial"/>
          <w:i/>
          <w:sz w:val="20"/>
          <w:szCs w:val="18"/>
        </w:rPr>
      </w:pPr>
      <w:r w:rsidRPr="00592E64">
        <w:rPr>
          <w:rFonts w:ascii="Arial" w:hAnsi="Arial" w:cs="Arial"/>
          <w:i/>
          <w:sz w:val="20"/>
          <w:szCs w:val="18"/>
        </w:rPr>
        <w:t>Zdroj: Ústřední seznam ochrany přírody, březen 2013</w:t>
      </w:r>
      <w:r w:rsidR="00592E64">
        <w:rPr>
          <w:rFonts w:ascii="Arial" w:hAnsi="Arial" w:cs="Arial"/>
          <w:i/>
          <w:sz w:val="20"/>
          <w:szCs w:val="18"/>
        </w:rPr>
        <w:t>.</w:t>
      </w:r>
    </w:p>
    <w:p w:rsidR="009D49A3" w:rsidRDefault="00592E64" w:rsidP="000D22F5">
      <w:pPr>
        <w:jc w:val="both"/>
        <w:rPr>
          <w:rFonts w:ascii="Arial" w:hAnsi="Arial" w:cs="Arial"/>
          <w:szCs w:val="18"/>
        </w:rPr>
      </w:pPr>
      <w:r w:rsidRPr="00592E64">
        <w:rPr>
          <w:rFonts w:ascii="Arial" w:hAnsi="Arial" w:cs="Arial"/>
          <w:b/>
          <w:szCs w:val="18"/>
        </w:rPr>
        <w:t xml:space="preserve">Tabulka č. 14: </w:t>
      </w:r>
      <w:r w:rsidR="00E47327" w:rsidRPr="00592E64">
        <w:rPr>
          <w:rFonts w:ascii="Arial" w:hAnsi="Arial" w:cs="Arial"/>
          <w:b/>
          <w:szCs w:val="18"/>
        </w:rPr>
        <w:t>Evropsky významné lokality Soustavy NATURA 2000</w:t>
      </w:r>
    </w:p>
    <w:tbl>
      <w:tblPr>
        <w:tblW w:w="9072" w:type="dxa"/>
        <w:jc w:val="center"/>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4" w:space="0" w:color="1F497D" w:themeColor="text2"/>
          <w:insideV w:val="single" w:sz="4" w:space="0" w:color="1F497D" w:themeColor="text2"/>
        </w:tblBorders>
        <w:tblCellMar>
          <w:left w:w="70" w:type="dxa"/>
          <w:right w:w="70" w:type="dxa"/>
        </w:tblCellMar>
        <w:tblLook w:val="0000" w:firstRow="0" w:lastRow="0" w:firstColumn="0" w:lastColumn="0" w:noHBand="0" w:noVBand="0"/>
      </w:tblPr>
      <w:tblGrid>
        <w:gridCol w:w="780"/>
        <w:gridCol w:w="2906"/>
        <w:gridCol w:w="1701"/>
        <w:gridCol w:w="2389"/>
        <w:gridCol w:w="1296"/>
      </w:tblGrid>
      <w:tr w:rsidR="00E47327" w:rsidRPr="00EF5233" w:rsidTr="002D7755">
        <w:trPr>
          <w:cantSplit/>
          <w:trHeight w:val="360"/>
          <w:jc w:val="center"/>
        </w:trPr>
        <w:tc>
          <w:tcPr>
            <w:tcW w:w="780" w:type="dxa"/>
            <w:tcBorders>
              <w:top w:val="single" w:sz="12" w:space="0" w:color="1F497D" w:themeColor="text2"/>
              <w:bottom w:val="single" w:sz="12" w:space="0" w:color="1F497D" w:themeColor="text2"/>
            </w:tcBorders>
            <w:shd w:val="clear" w:color="auto" w:fill="DBE5F1" w:themeFill="accent1" w:themeFillTint="33"/>
            <w:vAlign w:val="center"/>
          </w:tcPr>
          <w:p w:rsidR="00E47327" w:rsidRPr="007D4E2B" w:rsidRDefault="00E47327" w:rsidP="002D7755">
            <w:pPr>
              <w:spacing w:after="0" w:line="240" w:lineRule="auto"/>
              <w:jc w:val="center"/>
              <w:rPr>
                <w:rFonts w:ascii="Arial" w:eastAsia="Times New Roman" w:hAnsi="Arial" w:cs="Arial"/>
                <w:b/>
                <w:color w:val="1F497D" w:themeColor="text2"/>
                <w:sz w:val="20"/>
                <w:szCs w:val="18"/>
                <w:lang w:eastAsia="cs-CZ"/>
              </w:rPr>
            </w:pPr>
            <w:r>
              <w:rPr>
                <w:rFonts w:ascii="Arial" w:eastAsia="Times New Roman" w:hAnsi="Arial" w:cs="Arial"/>
                <w:b/>
                <w:color w:val="1F497D" w:themeColor="text2"/>
                <w:sz w:val="20"/>
                <w:szCs w:val="18"/>
                <w:lang w:eastAsia="cs-CZ"/>
              </w:rPr>
              <w:t>Kód</w:t>
            </w:r>
          </w:p>
        </w:tc>
        <w:tc>
          <w:tcPr>
            <w:tcW w:w="2906" w:type="dxa"/>
            <w:tcBorders>
              <w:top w:val="single" w:sz="12" w:space="0" w:color="1F497D" w:themeColor="text2"/>
              <w:bottom w:val="single" w:sz="12" w:space="0" w:color="1F497D" w:themeColor="text2"/>
            </w:tcBorders>
            <w:shd w:val="clear" w:color="auto" w:fill="DBE5F1" w:themeFill="accent1" w:themeFillTint="33"/>
            <w:vAlign w:val="center"/>
          </w:tcPr>
          <w:p w:rsidR="00E47327" w:rsidRPr="007D4E2B" w:rsidRDefault="00E47327" w:rsidP="002D7755">
            <w:pPr>
              <w:spacing w:after="0" w:line="240" w:lineRule="auto"/>
              <w:jc w:val="center"/>
              <w:rPr>
                <w:rFonts w:ascii="Arial" w:eastAsia="Times New Roman" w:hAnsi="Arial" w:cs="Arial"/>
                <w:b/>
                <w:color w:val="1F497D" w:themeColor="text2"/>
                <w:sz w:val="20"/>
                <w:szCs w:val="18"/>
                <w:lang w:eastAsia="cs-CZ"/>
              </w:rPr>
            </w:pPr>
            <w:r>
              <w:rPr>
                <w:rFonts w:ascii="Arial" w:eastAsia="Times New Roman" w:hAnsi="Arial" w:cs="Arial"/>
                <w:b/>
                <w:color w:val="1F497D" w:themeColor="text2"/>
                <w:sz w:val="20"/>
                <w:szCs w:val="18"/>
                <w:lang w:eastAsia="cs-CZ"/>
              </w:rPr>
              <w:t>Název</w:t>
            </w:r>
          </w:p>
        </w:tc>
        <w:tc>
          <w:tcPr>
            <w:tcW w:w="1701" w:type="dxa"/>
            <w:tcBorders>
              <w:top w:val="single" w:sz="12" w:space="0" w:color="1F497D" w:themeColor="text2"/>
              <w:bottom w:val="single" w:sz="12" w:space="0" w:color="1F497D" w:themeColor="text2"/>
            </w:tcBorders>
            <w:shd w:val="clear" w:color="auto" w:fill="DBE5F1" w:themeFill="accent1" w:themeFillTint="33"/>
            <w:vAlign w:val="center"/>
          </w:tcPr>
          <w:p w:rsidR="00E47327" w:rsidRPr="007D4E2B" w:rsidRDefault="00E47327" w:rsidP="002D7755">
            <w:pPr>
              <w:spacing w:after="0" w:line="240" w:lineRule="auto"/>
              <w:jc w:val="center"/>
              <w:rPr>
                <w:rFonts w:ascii="Arial" w:eastAsia="Times New Roman" w:hAnsi="Arial" w:cs="Arial"/>
                <w:b/>
                <w:color w:val="1F497D" w:themeColor="text2"/>
                <w:sz w:val="20"/>
                <w:szCs w:val="18"/>
                <w:lang w:eastAsia="cs-CZ"/>
              </w:rPr>
            </w:pPr>
            <w:r>
              <w:rPr>
                <w:rFonts w:ascii="Arial" w:eastAsia="Times New Roman" w:hAnsi="Arial" w:cs="Arial"/>
                <w:b/>
                <w:color w:val="1F497D" w:themeColor="text2"/>
                <w:sz w:val="20"/>
                <w:szCs w:val="18"/>
                <w:lang w:eastAsia="cs-CZ"/>
              </w:rPr>
              <w:t>Rozloha (ha)</w:t>
            </w:r>
          </w:p>
        </w:tc>
        <w:tc>
          <w:tcPr>
            <w:tcW w:w="2389" w:type="dxa"/>
            <w:tcBorders>
              <w:top w:val="single" w:sz="12" w:space="0" w:color="1F497D" w:themeColor="text2"/>
              <w:bottom w:val="single" w:sz="12" w:space="0" w:color="1F497D" w:themeColor="text2"/>
            </w:tcBorders>
            <w:shd w:val="clear" w:color="auto" w:fill="DBE5F1" w:themeFill="accent1" w:themeFillTint="33"/>
            <w:vAlign w:val="center"/>
          </w:tcPr>
          <w:p w:rsidR="00E47327" w:rsidRPr="007D4E2B" w:rsidRDefault="00E47327" w:rsidP="002D7755">
            <w:pPr>
              <w:spacing w:after="0" w:line="240" w:lineRule="auto"/>
              <w:jc w:val="center"/>
              <w:rPr>
                <w:rFonts w:ascii="Arial" w:eastAsia="Times New Roman" w:hAnsi="Arial" w:cs="Arial"/>
                <w:b/>
                <w:color w:val="1F497D" w:themeColor="text2"/>
                <w:sz w:val="20"/>
                <w:szCs w:val="18"/>
                <w:lang w:eastAsia="cs-CZ"/>
              </w:rPr>
            </w:pPr>
            <w:r>
              <w:rPr>
                <w:rFonts w:ascii="Arial" w:eastAsia="Times New Roman" w:hAnsi="Arial" w:cs="Arial"/>
                <w:b/>
                <w:color w:val="1F497D" w:themeColor="text2"/>
                <w:sz w:val="20"/>
                <w:szCs w:val="18"/>
                <w:lang w:eastAsia="cs-CZ"/>
              </w:rPr>
              <w:t>Obec</w:t>
            </w:r>
          </w:p>
        </w:tc>
        <w:tc>
          <w:tcPr>
            <w:tcW w:w="1296" w:type="dxa"/>
            <w:tcBorders>
              <w:top w:val="single" w:sz="12" w:space="0" w:color="1F497D" w:themeColor="text2"/>
              <w:bottom w:val="single" w:sz="12" w:space="0" w:color="1F497D" w:themeColor="text2"/>
            </w:tcBorders>
            <w:shd w:val="clear" w:color="auto" w:fill="DBE5F1" w:themeFill="accent1" w:themeFillTint="33"/>
            <w:vAlign w:val="center"/>
          </w:tcPr>
          <w:p w:rsidR="00E47327" w:rsidRPr="007D4E2B" w:rsidRDefault="00E47327" w:rsidP="002D7755">
            <w:pPr>
              <w:spacing w:after="0" w:line="240" w:lineRule="auto"/>
              <w:jc w:val="center"/>
              <w:rPr>
                <w:rFonts w:ascii="Arial" w:eastAsia="Times New Roman" w:hAnsi="Arial" w:cs="Arial"/>
                <w:b/>
                <w:color w:val="1F497D" w:themeColor="text2"/>
                <w:sz w:val="20"/>
                <w:szCs w:val="18"/>
                <w:lang w:eastAsia="cs-CZ"/>
              </w:rPr>
            </w:pPr>
            <w:r>
              <w:rPr>
                <w:rFonts w:ascii="Arial" w:eastAsia="Times New Roman" w:hAnsi="Arial" w:cs="Arial"/>
                <w:b/>
                <w:color w:val="1F497D" w:themeColor="text2"/>
                <w:sz w:val="20"/>
                <w:szCs w:val="18"/>
                <w:lang w:eastAsia="cs-CZ"/>
              </w:rPr>
              <w:t>Vyhlášeno</w:t>
            </w:r>
          </w:p>
        </w:tc>
      </w:tr>
      <w:tr w:rsidR="00E47327" w:rsidRPr="00EF5233" w:rsidTr="00E47327">
        <w:trPr>
          <w:cantSplit/>
          <w:trHeight w:val="360"/>
          <w:jc w:val="center"/>
        </w:trPr>
        <w:tc>
          <w:tcPr>
            <w:tcW w:w="780" w:type="dxa"/>
            <w:tcBorders>
              <w:top w:val="single" w:sz="12" w:space="0" w:color="1F497D" w:themeColor="text2"/>
            </w:tcBorders>
          </w:tcPr>
          <w:p w:rsidR="00E47327" w:rsidRPr="00E47327" w:rsidRDefault="00E47327" w:rsidP="00E47327">
            <w:pPr>
              <w:spacing w:after="0" w:line="240" w:lineRule="auto"/>
              <w:rPr>
                <w:rFonts w:ascii="Arial" w:eastAsia="Times New Roman" w:hAnsi="Arial" w:cs="Arial"/>
                <w:color w:val="1F497D" w:themeColor="text2"/>
                <w:sz w:val="20"/>
                <w:szCs w:val="18"/>
                <w:lang w:eastAsia="cs-CZ"/>
              </w:rPr>
            </w:pPr>
            <w:r w:rsidRPr="00E47327">
              <w:rPr>
                <w:rFonts w:ascii="Arial" w:eastAsia="Times New Roman" w:hAnsi="Arial" w:cs="Arial"/>
                <w:color w:val="1F497D" w:themeColor="text2"/>
                <w:sz w:val="20"/>
                <w:szCs w:val="18"/>
                <w:lang w:eastAsia="cs-CZ"/>
              </w:rPr>
              <w:t xml:space="preserve">3277 </w:t>
            </w:r>
          </w:p>
        </w:tc>
        <w:tc>
          <w:tcPr>
            <w:tcW w:w="2906" w:type="dxa"/>
            <w:tcBorders>
              <w:top w:val="single" w:sz="12" w:space="0" w:color="1F497D" w:themeColor="text2"/>
            </w:tcBorders>
            <w:vAlign w:val="center"/>
          </w:tcPr>
          <w:p w:rsidR="00E47327" w:rsidRPr="00E47327" w:rsidRDefault="00513D38" w:rsidP="00E47327">
            <w:pPr>
              <w:spacing w:after="0" w:line="240" w:lineRule="auto"/>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Heřmanovice</w:t>
            </w:r>
          </w:p>
        </w:tc>
        <w:tc>
          <w:tcPr>
            <w:tcW w:w="1701" w:type="dxa"/>
            <w:tcBorders>
              <w:top w:val="single" w:sz="12" w:space="0" w:color="1F497D" w:themeColor="text2"/>
            </w:tcBorders>
            <w:vAlign w:val="center"/>
          </w:tcPr>
          <w:p w:rsidR="00E47327" w:rsidRPr="00E47327" w:rsidRDefault="00E47327" w:rsidP="00E47327">
            <w:pPr>
              <w:spacing w:after="0" w:line="240" w:lineRule="auto"/>
              <w:jc w:val="right"/>
              <w:rPr>
                <w:rFonts w:ascii="Arial" w:eastAsia="Times New Roman" w:hAnsi="Arial" w:cs="Arial"/>
                <w:color w:val="1F497D" w:themeColor="text2"/>
                <w:sz w:val="20"/>
                <w:szCs w:val="18"/>
                <w:lang w:eastAsia="cs-CZ"/>
              </w:rPr>
            </w:pPr>
            <w:r w:rsidRPr="00E47327">
              <w:rPr>
                <w:rFonts w:ascii="Arial" w:eastAsia="Times New Roman" w:hAnsi="Arial" w:cs="Arial"/>
                <w:color w:val="1F497D" w:themeColor="text2"/>
                <w:sz w:val="20"/>
                <w:szCs w:val="18"/>
                <w:lang w:eastAsia="cs-CZ"/>
              </w:rPr>
              <w:t>18,692</w:t>
            </w:r>
          </w:p>
        </w:tc>
        <w:tc>
          <w:tcPr>
            <w:tcW w:w="2389" w:type="dxa"/>
            <w:tcBorders>
              <w:top w:val="single" w:sz="12" w:space="0" w:color="1F497D" w:themeColor="text2"/>
            </w:tcBorders>
            <w:vAlign w:val="center"/>
          </w:tcPr>
          <w:p w:rsidR="00E47327" w:rsidRPr="001A75A2" w:rsidRDefault="00E47327" w:rsidP="002D7755">
            <w:pPr>
              <w:spacing w:after="0" w:line="240" w:lineRule="auto"/>
              <w:jc w:val="right"/>
              <w:rPr>
                <w:rFonts w:ascii="Arial" w:eastAsia="Times New Roman" w:hAnsi="Arial" w:cs="Arial"/>
                <w:color w:val="1F497D" w:themeColor="text2"/>
                <w:sz w:val="20"/>
                <w:szCs w:val="18"/>
                <w:lang w:eastAsia="cs-CZ"/>
              </w:rPr>
            </w:pPr>
            <w:r w:rsidRPr="00513D38">
              <w:rPr>
                <w:rFonts w:ascii="Arial" w:eastAsia="Times New Roman" w:hAnsi="Arial" w:cs="Arial"/>
                <w:color w:val="1F497D" w:themeColor="text2"/>
                <w:sz w:val="20"/>
                <w:szCs w:val="18"/>
                <w:lang w:eastAsia="cs-CZ"/>
              </w:rPr>
              <w:t>Heřmanovice</w:t>
            </w:r>
          </w:p>
        </w:tc>
        <w:tc>
          <w:tcPr>
            <w:tcW w:w="1296" w:type="dxa"/>
            <w:tcBorders>
              <w:top w:val="single" w:sz="12" w:space="0" w:color="1F497D" w:themeColor="text2"/>
            </w:tcBorders>
            <w:vAlign w:val="center"/>
          </w:tcPr>
          <w:p w:rsidR="00E47327" w:rsidRPr="00E47327" w:rsidRDefault="00E47327" w:rsidP="00E47327">
            <w:pPr>
              <w:spacing w:after="0" w:line="240" w:lineRule="auto"/>
              <w:jc w:val="right"/>
              <w:rPr>
                <w:rFonts w:ascii="Arial" w:eastAsia="Times New Roman" w:hAnsi="Arial" w:cs="Arial"/>
                <w:color w:val="1F497D" w:themeColor="text2"/>
                <w:sz w:val="20"/>
                <w:szCs w:val="18"/>
                <w:lang w:eastAsia="cs-CZ"/>
              </w:rPr>
            </w:pPr>
            <w:proofErr w:type="gramStart"/>
            <w:r w:rsidRPr="00E47327">
              <w:rPr>
                <w:rFonts w:ascii="Arial" w:eastAsia="Times New Roman" w:hAnsi="Arial" w:cs="Arial"/>
                <w:color w:val="1F497D" w:themeColor="text2"/>
                <w:sz w:val="20"/>
                <w:szCs w:val="18"/>
                <w:lang w:eastAsia="cs-CZ"/>
              </w:rPr>
              <w:t>22.12.2004</w:t>
            </w:r>
            <w:proofErr w:type="gramEnd"/>
          </w:p>
        </w:tc>
      </w:tr>
      <w:tr w:rsidR="00E47327" w:rsidRPr="00EF5233" w:rsidTr="00E47327">
        <w:trPr>
          <w:cantSplit/>
          <w:trHeight w:val="360"/>
          <w:jc w:val="center"/>
        </w:trPr>
        <w:tc>
          <w:tcPr>
            <w:tcW w:w="780" w:type="dxa"/>
          </w:tcPr>
          <w:p w:rsidR="00E47327" w:rsidRPr="00E47327" w:rsidRDefault="00E47327" w:rsidP="00E47327">
            <w:pPr>
              <w:spacing w:after="0" w:line="240" w:lineRule="auto"/>
              <w:rPr>
                <w:rFonts w:ascii="Arial" w:eastAsia="Times New Roman" w:hAnsi="Arial" w:cs="Arial"/>
                <w:color w:val="1F497D" w:themeColor="text2"/>
                <w:sz w:val="20"/>
                <w:szCs w:val="18"/>
                <w:lang w:eastAsia="cs-CZ"/>
              </w:rPr>
            </w:pPr>
            <w:r w:rsidRPr="00E47327">
              <w:rPr>
                <w:rFonts w:ascii="Arial" w:eastAsia="Times New Roman" w:hAnsi="Arial" w:cs="Arial"/>
                <w:color w:val="1F497D" w:themeColor="text2"/>
                <w:sz w:val="20"/>
                <w:szCs w:val="18"/>
                <w:lang w:eastAsia="cs-CZ"/>
              </w:rPr>
              <w:t xml:space="preserve">3292 </w:t>
            </w:r>
          </w:p>
        </w:tc>
        <w:tc>
          <w:tcPr>
            <w:tcW w:w="2906" w:type="dxa"/>
            <w:vAlign w:val="center"/>
          </w:tcPr>
          <w:p w:rsidR="00E47327" w:rsidRPr="00E47327" w:rsidRDefault="00E47327" w:rsidP="00E47327">
            <w:pPr>
              <w:spacing w:after="0" w:line="240" w:lineRule="auto"/>
              <w:rPr>
                <w:rFonts w:ascii="Arial" w:eastAsia="Times New Roman" w:hAnsi="Arial" w:cs="Arial"/>
                <w:color w:val="1F497D" w:themeColor="text2"/>
                <w:sz w:val="20"/>
                <w:szCs w:val="18"/>
                <w:lang w:eastAsia="cs-CZ"/>
              </w:rPr>
            </w:pPr>
            <w:r w:rsidRPr="00E47327">
              <w:rPr>
                <w:rFonts w:ascii="Arial" w:eastAsia="Times New Roman" w:hAnsi="Arial" w:cs="Arial"/>
                <w:color w:val="1F497D" w:themeColor="text2"/>
                <w:sz w:val="20"/>
                <w:szCs w:val="18"/>
                <w:lang w:eastAsia="cs-CZ"/>
              </w:rPr>
              <w:t>Osoblažský</w:t>
            </w:r>
            <w:r>
              <w:rPr>
                <w:rFonts w:ascii="Arial" w:eastAsia="Times New Roman" w:hAnsi="Arial" w:cs="Arial"/>
                <w:color w:val="1F497D" w:themeColor="text2"/>
                <w:sz w:val="20"/>
                <w:szCs w:val="18"/>
                <w:lang w:eastAsia="cs-CZ"/>
              </w:rPr>
              <w:t xml:space="preserve"> </w:t>
            </w:r>
            <w:r w:rsidRPr="00E47327">
              <w:rPr>
                <w:rFonts w:ascii="Arial" w:eastAsia="Times New Roman" w:hAnsi="Arial" w:cs="Arial"/>
                <w:color w:val="1F497D" w:themeColor="text2"/>
                <w:sz w:val="20"/>
                <w:szCs w:val="18"/>
                <w:lang w:eastAsia="cs-CZ"/>
              </w:rPr>
              <w:t>výběžek</w:t>
            </w:r>
          </w:p>
        </w:tc>
        <w:tc>
          <w:tcPr>
            <w:tcW w:w="1701" w:type="dxa"/>
            <w:vAlign w:val="center"/>
          </w:tcPr>
          <w:p w:rsidR="00E47327" w:rsidRPr="00E47327" w:rsidRDefault="00E47327" w:rsidP="00E47327">
            <w:pPr>
              <w:spacing w:after="0" w:line="240" w:lineRule="auto"/>
              <w:jc w:val="right"/>
              <w:rPr>
                <w:rFonts w:ascii="Arial" w:eastAsia="Times New Roman" w:hAnsi="Arial" w:cs="Arial"/>
                <w:color w:val="1F497D" w:themeColor="text2"/>
                <w:sz w:val="20"/>
                <w:szCs w:val="18"/>
                <w:lang w:eastAsia="cs-CZ"/>
              </w:rPr>
            </w:pPr>
            <w:r w:rsidRPr="00E47327">
              <w:rPr>
                <w:rFonts w:ascii="Arial" w:eastAsia="Times New Roman" w:hAnsi="Arial" w:cs="Arial"/>
                <w:color w:val="1F497D" w:themeColor="text2"/>
                <w:sz w:val="20"/>
                <w:szCs w:val="18"/>
                <w:lang w:eastAsia="cs-CZ"/>
              </w:rPr>
              <w:t xml:space="preserve">96,124 </w:t>
            </w:r>
          </w:p>
        </w:tc>
        <w:tc>
          <w:tcPr>
            <w:tcW w:w="2389" w:type="dxa"/>
            <w:vAlign w:val="center"/>
          </w:tcPr>
          <w:p w:rsidR="00E47327" w:rsidRPr="001A75A2" w:rsidRDefault="00E47327" w:rsidP="002D7755">
            <w:pPr>
              <w:spacing w:after="0" w:line="240" w:lineRule="auto"/>
              <w:jc w:val="right"/>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Hlinka, Osoblaha, Slezské Pavlovice</w:t>
            </w:r>
          </w:p>
        </w:tc>
        <w:tc>
          <w:tcPr>
            <w:tcW w:w="1296" w:type="dxa"/>
            <w:vAlign w:val="center"/>
          </w:tcPr>
          <w:p w:rsidR="00E47327" w:rsidRPr="00E47327" w:rsidRDefault="00E47327" w:rsidP="00E47327">
            <w:pPr>
              <w:spacing w:after="0" w:line="240" w:lineRule="auto"/>
              <w:jc w:val="right"/>
              <w:rPr>
                <w:rFonts w:ascii="Arial" w:eastAsia="Times New Roman" w:hAnsi="Arial" w:cs="Arial"/>
                <w:color w:val="1F497D" w:themeColor="text2"/>
                <w:sz w:val="20"/>
                <w:szCs w:val="18"/>
                <w:lang w:eastAsia="cs-CZ"/>
              </w:rPr>
            </w:pPr>
            <w:proofErr w:type="gramStart"/>
            <w:r w:rsidRPr="00E47327">
              <w:rPr>
                <w:rFonts w:ascii="Arial" w:eastAsia="Times New Roman" w:hAnsi="Arial" w:cs="Arial"/>
                <w:color w:val="1F497D" w:themeColor="text2"/>
                <w:sz w:val="20"/>
                <w:szCs w:val="18"/>
                <w:lang w:eastAsia="cs-CZ"/>
              </w:rPr>
              <w:t>22.12.2004</w:t>
            </w:r>
            <w:proofErr w:type="gramEnd"/>
          </w:p>
        </w:tc>
      </w:tr>
      <w:tr w:rsidR="00E47327" w:rsidRPr="00EF5233" w:rsidTr="00E47327">
        <w:trPr>
          <w:cantSplit/>
          <w:trHeight w:val="360"/>
          <w:jc w:val="center"/>
        </w:trPr>
        <w:tc>
          <w:tcPr>
            <w:tcW w:w="780" w:type="dxa"/>
          </w:tcPr>
          <w:p w:rsidR="00E47327" w:rsidRPr="00E47327" w:rsidRDefault="00E47327" w:rsidP="00E47327">
            <w:pPr>
              <w:spacing w:after="0" w:line="240" w:lineRule="auto"/>
              <w:rPr>
                <w:rFonts w:ascii="Arial" w:eastAsia="Times New Roman" w:hAnsi="Arial" w:cs="Arial"/>
                <w:color w:val="1F497D" w:themeColor="text2"/>
                <w:sz w:val="20"/>
                <w:szCs w:val="18"/>
                <w:lang w:eastAsia="cs-CZ"/>
              </w:rPr>
            </w:pPr>
            <w:r w:rsidRPr="00E47327">
              <w:rPr>
                <w:rFonts w:ascii="Arial" w:eastAsia="Times New Roman" w:hAnsi="Arial" w:cs="Arial"/>
                <w:color w:val="1F497D" w:themeColor="text2"/>
                <w:sz w:val="20"/>
                <w:szCs w:val="18"/>
                <w:lang w:eastAsia="cs-CZ"/>
              </w:rPr>
              <w:t xml:space="preserve">3299 </w:t>
            </w:r>
          </w:p>
        </w:tc>
        <w:tc>
          <w:tcPr>
            <w:tcW w:w="2906" w:type="dxa"/>
            <w:vAlign w:val="center"/>
          </w:tcPr>
          <w:p w:rsidR="00E47327" w:rsidRPr="00E47327" w:rsidRDefault="00E47327" w:rsidP="00E47327">
            <w:pPr>
              <w:spacing w:after="0" w:line="240" w:lineRule="auto"/>
              <w:rPr>
                <w:rFonts w:ascii="Arial" w:eastAsia="Times New Roman" w:hAnsi="Arial" w:cs="Arial"/>
                <w:color w:val="1F497D" w:themeColor="text2"/>
                <w:sz w:val="20"/>
                <w:szCs w:val="18"/>
                <w:lang w:eastAsia="cs-CZ"/>
              </w:rPr>
            </w:pPr>
            <w:r w:rsidRPr="00E47327">
              <w:rPr>
                <w:rFonts w:ascii="Arial" w:eastAsia="Times New Roman" w:hAnsi="Arial" w:cs="Arial"/>
                <w:color w:val="1F497D" w:themeColor="text2"/>
                <w:sz w:val="20"/>
                <w:szCs w:val="18"/>
                <w:lang w:eastAsia="cs-CZ"/>
              </w:rPr>
              <w:t>Sokolí potok</w:t>
            </w:r>
          </w:p>
        </w:tc>
        <w:tc>
          <w:tcPr>
            <w:tcW w:w="1701" w:type="dxa"/>
            <w:vAlign w:val="center"/>
          </w:tcPr>
          <w:p w:rsidR="00E47327" w:rsidRPr="00E47327" w:rsidRDefault="00E47327" w:rsidP="00E47327">
            <w:pPr>
              <w:spacing w:after="0" w:line="240" w:lineRule="auto"/>
              <w:jc w:val="right"/>
              <w:rPr>
                <w:rFonts w:ascii="Arial" w:eastAsia="Times New Roman" w:hAnsi="Arial" w:cs="Arial"/>
                <w:color w:val="1F497D" w:themeColor="text2"/>
                <w:sz w:val="20"/>
                <w:szCs w:val="18"/>
                <w:lang w:eastAsia="cs-CZ"/>
              </w:rPr>
            </w:pPr>
            <w:r w:rsidRPr="00E47327">
              <w:rPr>
                <w:rFonts w:ascii="Arial" w:eastAsia="Times New Roman" w:hAnsi="Arial" w:cs="Arial"/>
                <w:color w:val="1F497D" w:themeColor="text2"/>
                <w:sz w:val="20"/>
                <w:szCs w:val="18"/>
                <w:lang w:eastAsia="cs-CZ"/>
              </w:rPr>
              <w:t>49,961</w:t>
            </w:r>
          </w:p>
        </w:tc>
        <w:tc>
          <w:tcPr>
            <w:tcW w:w="2389" w:type="dxa"/>
            <w:vAlign w:val="center"/>
          </w:tcPr>
          <w:p w:rsidR="00E47327" w:rsidRDefault="00E47327" w:rsidP="002D7755">
            <w:pPr>
              <w:spacing w:after="0" w:line="240" w:lineRule="auto"/>
              <w:jc w:val="right"/>
              <w:rPr>
                <w:rFonts w:ascii="Arial" w:eastAsia="Times New Roman" w:hAnsi="Arial" w:cs="Arial"/>
                <w:color w:val="1F497D" w:themeColor="text2"/>
                <w:sz w:val="20"/>
                <w:szCs w:val="18"/>
                <w:lang w:eastAsia="cs-CZ"/>
              </w:rPr>
            </w:pPr>
            <w:r>
              <w:rPr>
                <w:rFonts w:ascii="Arial" w:eastAsia="Times New Roman" w:hAnsi="Arial" w:cs="Arial"/>
                <w:color w:val="1F497D" w:themeColor="text2"/>
                <w:sz w:val="20"/>
                <w:szCs w:val="18"/>
                <w:lang w:eastAsia="cs-CZ"/>
              </w:rPr>
              <w:t>Heřmanovice</w:t>
            </w:r>
          </w:p>
        </w:tc>
        <w:tc>
          <w:tcPr>
            <w:tcW w:w="1296" w:type="dxa"/>
            <w:vAlign w:val="center"/>
          </w:tcPr>
          <w:p w:rsidR="00E47327" w:rsidRPr="00E47327" w:rsidRDefault="00E47327" w:rsidP="00E47327">
            <w:pPr>
              <w:spacing w:after="0" w:line="240" w:lineRule="auto"/>
              <w:jc w:val="right"/>
              <w:rPr>
                <w:rFonts w:ascii="Arial" w:eastAsia="Times New Roman" w:hAnsi="Arial" w:cs="Arial"/>
                <w:color w:val="1F497D" w:themeColor="text2"/>
                <w:sz w:val="20"/>
                <w:szCs w:val="18"/>
                <w:lang w:eastAsia="cs-CZ"/>
              </w:rPr>
            </w:pPr>
            <w:proofErr w:type="gramStart"/>
            <w:r w:rsidRPr="00E47327">
              <w:rPr>
                <w:rFonts w:ascii="Arial" w:eastAsia="Times New Roman" w:hAnsi="Arial" w:cs="Arial"/>
                <w:color w:val="1F497D" w:themeColor="text2"/>
                <w:sz w:val="20"/>
                <w:szCs w:val="18"/>
                <w:lang w:eastAsia="cs-CZ"/>
              </w:rPr>
              <w:t>22.12.2004</w:t>
            </w:r>
            <w:proofErr w:type="gramEnd"/>
          </w:p>
        </w:tc>
      </w:tr>
      <w:tr w:rsidR="00E47327" w:rsidRPr="00EF5233" w:rsidTr="00E47327">
        <w:trPr>
          <w:cantSplit/>
          <w:trHeight w:val="360"/>
          <w:jc w:val="center"/>
        </w:trPr>
        <w:tc>
          <w:tcPr>
            <w:tcW w:w="780" w:type="dxa"/>
          </w:tcPr>
          <w:p w:rsidR="00E47327" w:rsidRPr="00E47327" w:rsidRDefault="00E47327" w:rsidP="00E47327">
            <w:pPr>
              <w:spacing w:after="0" w:line="240" w:lineRule="auto"/>
              <w:rPr>
                <w:rFonts w:ascii="Arial" w:eastAsia="Times New Roman" w:hAnsi="Arial" w:cs="Arial"/>
                <w:color w:val="1F497D" w:themeColor="text2"/>
                <w:sz w:val="20"/>
                <w:szCs w:val="18"/>
                <w:lang w:eastAsia="cs-CZ"/>
              </w:rPr>
            </w:pPr>
            <w:r w:rsidRPr="00E47327">
              <w:rPr>
                <w:rFonts w:ascii="Arial" w:eastAsia="Times New Roman" w:hAnsi="Arial" w:cs="Arial"/>
                <w:color w:val="1F497D" w:themeColor="text2"/>
                <w:sz w:val="20"/>
                <w:szCs w:val="18"/>
                <w:lang w:eastAsia="cs-CZ"/>
              </w:rPr>
              <w:t>3301</w:t>
            </w:r>
          </w:p>
        </w:tc>
        <w:tc>
          <w:tcPr>
            <w:tcW w:w="2906" w:type="dxa"/>
            <w:vAlign w:val="center"/>
          </w:tcPr>
          <w:p w:rsidR="00E47327" w:rsidRPr="00E47327" w:rsidRDefault="00E47327" w:rsidP="00E47327">
            <w:pPr>
              <w:spacing w:after="0" w:line="240" w:lineRule="auto"/>
              <w:rPr>
                <w:rFonts w:ascii="Arial" w:eastAsia="Times New Roman" w:hAnsi="Arial" w:cs="Arial"/>
                <w:color w:val="1F497D" w:themeColor="text2"/>
                <w:sz w:val="20"/>
                <w:szCs w:val="18"/>
                <w:lang w:eastAsia="cs-CZ"/>
              </w:rPr>
            </w:pPr>
            <w:r w:rsidRPr="00513D38">
              <w:rPr>
                <w:rFonts w:ascii="Arial" w:eastAsia="Times New Roman" w:hAnsi="Arial" w:cs="Arial"/>
                <w:color w:val="1F497D" w:themeColor="text2"/>
                <w:sz w:val="20"/>
                <w:szCs w:val="18"/>
                <w:lang w:eastAsia="cs-CZ"/>
              </w:rPr>
              <w:t>Staré hliniště</w:t>
            </w:r>
          </w:p>
        </w:tc>
        <w:tc>
          <w:tcPr>
            <w:tcW w:w="1701" w:type="dxa"/>
            <w:vAlign w:val="center"/>
          </w:tcPr>
          <w:p w:rsidR="00E47327" w:rsidRPr="00E47327" w:rsidRDefault="00E47327" w:rsidP="00E47327">
            <w:pPr>
              <w:spacing w:after="0" w:line="240" w:lineRule="auto"/>
              <w:jc w:val="right"/>
              <w:rPr>
                <w:rFonts w:ascii="Arial" w:eastAsia="Times New Roman" w:hAnsi="Arial" w:cs="Arial"/>
                <w:color w:val="1F497D" w:themeColor="text2"/>
                <w:sz w:val="20"/>
                <w:szCs w:val="18"/>
                <w:lang w:eastAsia="cs-CZ"/>
              </w:rPr>
            </w:pPr>
            <w:r w:rsidRPr="00E47327">
              <w:rPr>
                <w:rFonts w:ascii="Arial" w:eastAsia="Times New Roman" w:hAnsi="Arial" w:cs="Arial"/>
                <w:color w:val="1F497D" w:themeColor="text2"/>
                <w:sz w:val="20"/>
                <w:szCs w:val="18"/>
                <w:lang w:eastAsia="cs-CZ"/>
              </w:rPr>
              <w:t>4,678</w:t>
            </w:r>
          </w:p>
        </w:tc>
        <w:tc>
          <w:tcPr>
            <w:tcW w:w="2389" w:type="dxa"/>
            <w:vAlign w:val="center"/>
          </w:tcPr>
          <w:p w:rsidR="00E47327" w:rsidRPr="001A75A2" w:rsidRDefault="00E47327" w:rsidP="002D7755">
            <w:pPr>
              <w:spacing w:after="0" w:line="240" w:lineRule="auto"/>
              <w:jc w:val="right"/>
              <w:rPr>
                <w:rFonts w:ascii="Arial" w:eastAsia="Times New Roman" w:hAnsi="Arial" w:cs="Arial"/>
                <w:color w:val="1F497D" w:themeColor="text2"/>
                <w:sz w:val="20"/>
                <w:szCs w:val="18"/>
                <w:lang w:eastAsia="cs-CZ"/>
              </w:rPr>
            </w:pPr>
            <w:r w:rsidRPr="00513D38">
              <w:rPr>
                <w:rFonts w:ascii="Arial" w:eastAsia="Times New Roman" w:hAnsi="Arial" w:cs="Arial"/>
                <w:color w:val="1F497D" w:themeColor="text2"/>
                <w:sz w:val="20"/>
                <w:szCs w:val="18"/>
                <w:lang w:eastAsia="cs-CZ"/>
              </w:rPr>
              <w:t>Krnov</w:t>
            </w:r>
          </w:p>
        </w:tc>
        <w:tc>
          <w:tcPr>
            <w:tcW w:w="1296" w:type="dxa"/>
            <w:vAlign w:val="center"/>
          </w:tcPr>
          <w:p w:rsidR="00E47327" w:rsidRPr="00E47327" w:rsidRDefault="00E47327" w:rsidP="00E47327">
            <w:pPr>
              <w:spacing w:after="0" w:line="240" w:lineRule="auto"/>
              <w:jc w:val="right"/>
              <w:rPr>
                <w:rFonts w:ascii="Arial" w:eastAsia="Times New Roman" w:hAnsi="Arial" w:cs="Arial"/>
                <w:color w:val="1F497D" w:themeColor="text2"/>
                <w:sz w:val="20"/>
                <w:szCs w:val="18"/>
                <w:lang w:eastAsia="cs-CZ"/>
              </w:rPr>
            </w:pPr>
            <w:proofErr w:type="gramStart"/>
            <w:r w:rsidRPr="00E47327">
              <w:rPr>
                <w:rFonts w:ascii="Arial" w:eastAsia="Times New Roman" w:hAnsi="Arial" w:cs="Arial"/>
                <w:color w:val="1F497D" w:themeColor="text2"/>
                <w:sz w:val="20"/>
                <w:szCs w:val="18"/>
                <w:lang w:eastAsia="cs-CZ"/>
              </w:rPr>
              <w:t>22.12.2004</w:t>
            </w:r>
            <w:proofErr w:type="gramEnd"/>
          </w:p>
        </w:tc>
      </w:tr>
    </w:tbl>
    <w:p w:rsidR="000347C8" w:rsidRPr="00592E64" w:rsidRDefault="00E47327" w:rsidP="000D22F5">
      <w:pPr>
        <w:jc w:val="both"/>
        <w:rPr>
          <w:rFonts w:ascii="Arial" w:hAnsi="Arial" w:cs="Arial"/>
          <w:i/>
          <w:sz w:val="20"/>
          <w:szCs w:val="18"/>
        </w:rPr>
      </w:pPr>
      <w:r w:rsidRPr="00592E64">
        <w:rPr>
          <w:rFonts w:ascii="Arial" w:hAnsi="Arial" w:cs="Arial"/>
          <w:i/>
          <w:sz w:val="20"/>
          <w:szCs w:val="18"/>
        </w:rPr>
        <w:t>Zdroj: Ústřední seznam ochrany přírody, březen 2013</w:t>
      </w:r>
    </w:p>
    <w:p w:rsidR="00BE2303" w:rsidRDefault="00731B86" w:rsidP="000D22F5">
      <w:pPr>
        <w:jc w:val="both"/>
        <w:rPr>
          <w:rFonts w:ascii="Arial" w:hAnsi="Arial" w:cs="Arial"/>
          <w:szCs w:val="18"/>
        </w:rPr>
      </w:pPr>
      <w:r w:rsidRPr="00BB672D">
        <w:rPr>
          <w:rFonts w:ascii="Arial" w:hAnsi="Arial" w:cs="Arial"/>
          <w:szCs w:val="18"/>
        </w:rPr>
        <w:t>Významné prvky územní ekologické stability tvoří hlavně lesní celky a břehové a nivní oblasti. V roce 2004 byly na území Krnovska vyhlášeny čtyři evropsky významné lokality Evropské soustavy chráněných území NATURA 2000.</w:t>
      </w:r>
    </w:p>
    <w:p w:rsidR="00BE2303" w:rsidRDefault="00BE2303" w:rsidP="000D22F5">
      <w:pPr>
        <w:jc w:val="both"/>
        <w:rPr>
          <w:rFonts w:ascii="Arial" w:hAnsi="Arial" w:cs="Arial"/>
          <w:szCs w:val="18"/>
        </w:rPr>
      </w:pPr>
      <w:r w:rsidRPr="00626166">
        <w:rPr>
          <w:rFonts w:ascii="Arial" w:hAnsi="Arial" w:cs="Arial"/>
          <w:b/>
          <w:i/>
          <w:szCs w:val="18"/>
        </w:rPr>
        <w:t>Obrázek č.</w:t>
      </w:r>
      <w:r>
        <w:rPr>
          <w:rFonts w:ascii="Arial" w:hAnsi="Arial" w:cs="Arial"/>
          <w:b/>
          <w:i/>
          <w:szCs w:val="18"/>
        </w:rPr>
        <w:t xml:space="preserve"> 8</w:t>
      </w:r>
      <w:r w:rsidRPr="00626166">
        <w:rPr>
          <w:rFonts w:ascii="Arial" w:hAnsi="Arial" w:cs="Arial"/>
          <w:b/>
          <w:i/>
          <w:szCs w:val="18"/>
        </w:rPr>
        <w:t xml:space="preserve">: </w:t>
      </w:r>
      <w:r>
        <w:rPr>
          <w:rFonts w:ascii="Arial" w:hAnsi="Arial" w:cs="Arial"/>
          <w:b/>
          <w:i/>
          <w:szCs w:val="18"/>
        </w:rPr>
        <w:t>Chráněná území</w:t>
      </w:r>
    </w:p>
    <w:p w:rsidR="00BE2303" w:rsidRDefault="00BE2303" w:rsidP="000D22F5">
      <w:pPr>
        <w:jc w:val="both"/>
        <w:rPr>
          <w:rFonts w:ascii="Arial" w:hAnsi="Arial" w:cs="Arial"/>
          <w:szCs w:val="18"/>
        </w:rPr>
      </w:pPr>
      <w:r>
        <w:rPr>
          <w:rFonts w:ascii="Arial" w:hAnsi="Arial" w:cs="Arial"/>
          <w:noProof/>
          <w:szCs w:val="18"/>
          <w:lang w:eastAsia="cs-CZ"/>
        </w:rPr>
        <w:drawing>
          <wp:inline distT="0" distB="0" distL="0" distR="0">
            <wp:extent cx="5760720" cy="4076659"/>
            <wp:effectExtent l="0" t="0" r="0" b="635"/>
            <wp:docPr id="10" name="Obrázek 10" descr="C:\Users\pavelz\Desktop\Grafické výstupy\Krnovsko_VC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avelz\Desktop\Grafické výstupy\Krnovsko_VCHU.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4076659"/>
                    </a:xfrm>
                    <a:prstGeom prst="rect">
                      <a:avLst/>
                    </a:prstGeom>
                    <a:noFill/>
                    <a:ln>
                      <a:noFill/>
                    </a:ln>
                  </pic:spPr>
                </pic:pic>
              </a:graphicData>
            </a:graphic>
          </wp:inline>
        </w:drawing>
      </w:r>
    </w:p>
    <w:p w:rsidR="00555BBD" w:rsidRDefault="00555BBD" w:rsidP="000D22F5">
      <w:pPr>
        <w:jc w:val="both"/>
        <w:rPr>
          <w:rFonts w:ascii="Arial" w:hAnsi="Arial" w:cs="Arial"/>
          <w:szCs w:val="18"/>
        </w:rPr>
      </w:pPr>
      <w:r w:rsidRPr="00555BBD">
        <w:rPr>
          <w:rFonts w:ascii="Arial" w:hAnsi="Arial" w:cs="Arial"/>
          <w:szCs w:val="18"/>
        </w:rPr>
        <w:lastRenderedPageBreak/>
        <w:t>Vedle</w:t>
      </w:r>
      <w:r w:rsidR="003802B1">
        <w:rPr>
          <w:rFonts w:ascii="Arial" w:hAnsi="Arial" w:cs="Arial"/>
          <w:szCs w:val="18"/>
        </w:rPr>
        <w:t xml:space="preserve"> </w:t>
      </w:r>
      <w:r w:rsidRPr="00555BBD">
        <w:rPr>
          <w:rFonts w:ascii="Arial" w:hAnsi="Arial" w:cs="Arial"/>
          <w:szCs w:val="18"/>
        </w:rPr>
        <w:t>běžných</w:t>
      </w:r>
      <w:r w:rsidR="003802B1">
        <w:rPr>
          <w:rFonts w:ascii="Arial" w:hAnsi="Arial" w:cs="Arial"/>
          <w:szCs w:val="18"/>
        </w:rPr>
        <w:t xml:space="preserve"> se na Krnovsku vyskytuje řada vzácných druhů rostlin a živočichů. V lokalitě </w:t>
      </w:r>
      <w:r w:rsidR="003802B1" w:rsidRPr="00BB672D">
        <w:rPr>
          <w:rFonts w:ascii="Arial" w:hAnsi="Arial" w:cs="Arial"/>
          <w:szCs w:val="18"/>
        </w:rPr>
        <w:t>Krnov-Krásné Loučky</w:t>
      </w:r>
      <w:r w:rsidR="003802B1">
        <w:rPr>
          <w:rFonts w:ascii="Arial" w:hAnsi="Arial" w:cs="Arial"/>
          <w:szCs w:val="18"/>
        </w:rPr>
        <w:t xml:space="preserve"> se vyskytuje např. </w:t>
      </w:r>
      <w:r w:rsidR="003802B1" w:rsidRPr="00BB672D">
        <w:rPr>
          <w:rFonts w:ascii="Arial" w:hAnsi="Arial" w:cs="Arial"/>
          <w:szCs w:val="18"/>
        </w:rPr>
        <w:t xml:space="preserve">hvozdík pyšný pravý, mečík střechovitý, kosatec sibiřský, </w:t>
      </w:r>
      <w:proofErr w:type="spellStart"/>
      <w:r w:rsidR="003802B1" w:rsidRPr="00BB672D">
        <w:rPr>
          <w:rFonts w:ascii="Arial" w:hAnsi="Arial" w:cs="Arial"/>
          <w:szCs w:val="18"/>
        </w:rPr>
        <w:t>okrotice</w:t>
      </w:r>
      <w:proofErr w:type="spellEnd"/>
      <w:r w:rsidR="003802B1" w:rsidRPr="00BB672D">
        <w:rPr>
          <w:rFonts w:ascii="Arial" w:hAnsi="Arial" w:cs="Arial"/>
          <w:szCs w:val="18"/>
        </w:rPr>
        <w:t xml:space="preserve"> dlouholistá, hladýš prudký, bělolist rolní a vrba </w:t>
      </w:r>
      <w:proofErr w:type="spellStart"/>
      <w:r w:rsidR="003802B1" w:rsidRPr="00BB672D">
        <w:rPr>
          <w:rFonts w:ascii="Arial" w:hAnsi="Arial" w:cs="Arial"/>
          <w:szCs w:val="18"/>
        </w:rPr>
        <w:t>rozmarýnolistá</w:t>
      </w:r>
      <w:proofErr w:type="spellEnd"/>
      <w:r w:rsidR="003802B1" w:rsidRPr="00BB672D">
        <w:rPr>
          <w:rFonts w:ascii="Arial" w:hAnsi="Arial" w:cs="Arial"/>
          <w:szCs w:val="18"/>
        </w:rPr>
        <w:t xml:space="preserve">. V lokalitě Staré hliniště můžeme nalézt vzácné plazy a obojživelníky např. několik druhů čolka, ropucha zelená, kuňka žlutobřichá, rosnička zelená, užovka obojková, ještěrka obecná a dále vzácné rostliny, jako např. vemeník dvoulistý, lilie zlatohlávek, kosatec žlutý, </w:t>
      </w:r>
      <w:proofErr w:type="spellStart"/>
      <w:r w:rsidR="003802B1" w:rsidRPr="00BB672D">
        <w:rPr>
          <w:rFonts w:ascii="Arial" w:hAnsi="Arial" w:cs="Arial"/>
          <w:szCs w:val="18"/>
        </w:rPr>
        <w:t>prstnatec</w:t>
      </w:r>
      <w:proofErr w:type="spellEnd"/>
      <w:r w:rsidR="003802B1" w:rsidRPr="00BB672D">
        <w:rPr>
          <w:rFonts w:ascii="Arial" w:hAnsi="Arial" w:cs="Arial"/>
          <w:szCs w:val="18"/>
        </w:rPr>
        <w:t xml:space="preserve"> listnatý a </w:t>
      </w:r>
      <w:proofErr w:type="spellStart"/>
      <w:r w:rsidR="003802B1" w:rsidRPr="00BB672D">
        <w:rPr>
          <w:rFonts w:ascii="Arial" w:hAnsi="Arial" w:cs="Arial"/>
          <w:szCs w:val="18"/>
        </w:rPr>
        <w:t>okrotice</w:t>
      </w:r>
      <w:proofErr w:type="spellEnd"/>
      <w:r w:rsidR="003802B1" w:rsidRPr="00BB672D">
        <w:rPr>
          <w:rFonts w:ascii="Arial" w:hAnsi="Arial" w:cs="Arial"/>
          <w:szCs w:val="18"/>
        </w:rPr>
        <w:t xml:space="preserve"> bílá. V přírodní rezervaci Džungle žijí chránění obojživelníci a plazi a hnízdí zde také několik druhů ohrožených ptáků - žluva hajní, strakapoud prostřední, žluna šedá a datel černý. V době hnízdění je možné zde spatřit vzácného jeřába popelavého. V přírodní rezervaci Krasovský kotel se nachází podmáčené louky s rostlinami mečíku střechovitého, který roste v počtu až 250 kusů na náhorní rovině mezi lesním porostem. Svízel vonný, bažanka vytrvalá, kapraď samec, vraní oko čtyřlisté, pšeníčko rozkladité a samorostlík klasnatý je možné nalézt v přírodní rezervaci Radim, kde kromě jmenovaných druhů můžeme také nalézt rostliny typické pro horské bučiny.</w:t>
      </w:r>
      <w:r w:rsidR="003802B1">
        <w:rPr>
          <w:rFonts w:ascii="Arial" w:hAnsi="Arial" w:cs="Arial"/>
          <w:szCs w:val="18"/>
        </w:rPr>
        <w:t xml:space="preserve">  </w:t>
      </w:r>
      <w:r w:rsidRPr="00555BBD">
        <w:rPr>
          <w:rFonts w:ascii="Arial" w:hAnsi="Arial" w:cs="Arial"/>
          <w:szCs w:val="18"/>
        </w:rPr>
        <w:t xml:space="preserve"> </w:t>
      </w:r>
    </w:p>
    <w:p w:rsidR="00B40EC0" w:rsidRDefault="00B40EC0" w:rsidP="000D22F5">
      <w:pPr>
        <w:jc w:val="both"/>
        <w:rPr>
          <w:rFonts w:ascii="Arial" w:hAnsi="Arial" w:cs="Arial"/>
          <w:szCs w:val="18"/>
        </w:rPr>
      </w:pPr>
      <w:r>
        <w:rPr>
          <w:rFonts w:ascii="Arial" w:hAnsi="Arial" w:cs="Arial"/>
          <w:szCs w:val="18"/>
        </w:rPr>
        <w:t xml:space="preserve">Vodní toky Krnovska jsou mírně znečištěné až znečištěné a </w:t>
      </w:r>
      <w:r w:rsidRPr="00B40EC0">
        <w:rPr>
          <w:rFonts w:ascii="Arial" w:hAnsi="Arial" w:cs="Arial"/>
          <w:szCs w:val="18"/>
        </w:rPr>
        <w:t>to zejména organickými nečistotami a fosforem</w:t>
      </w:r>
      <w:r>
        <w:rPr>
          <w:rFonts w:ascii="Arial" w:hAnsi="Arial" w:cs="Arial"/>
          <w:szCs w:val="18"/>
        </w:rPr>
        <w:t xml:space="preserve">. Příčinou je vypouštění splaškových vod do toků a zemědělská činnost. Kvalitu povrchové vody je dále ovlivňována kolísáním průtoku v průběhu roku.  </w:t>
      </w:r>
      <w:r w:rsidRPr="00B40EC0">
        <w:rPr>
          <w:rFonts w:ascii="Arial" w:hAnsi="Arial" w:cs="Arial"/>
          <w:szCs w:val="18"/>
        </w:rPr>
        <w:t>Kvalita podzemní vody je dobrá, k překročení limitů dochází jen ojediněle</w:t>
      </w:r>
      <w:r>
        <w:rPr>
          <w:rFonts w:ascii="Arial" w:hAnsi="Arial" w:cs="Arial"/>
          <w:szCs w:val="18"/>
        </w:rPr>
        <w:t>.</w:t>
      </w:r>
      <w:r w:rsidR="008E44F5">
        <w:rPr>
          <w:rFonts w:ascii="Arial" w:hAnsi="Arial" w:cs="Arial"/>
          <w:szCs w:val="18"/>
        </w:rPr>
        <w:t xml:space="preserve"> V celém regionu je po ničivých povodních z roku 1997 dlouhodobě věnována zvýšena pozornost protipovodňovým opatřením. Protipovodňové úpravy spočívají ve zvýšení kapacity koryt vodních toků, jsou připravovány úpravy řeky Opavy v Krnově-Kostelci, Opavice v Hynčicích, pravostranného přítoku Opavice v Holčovicích a </w:t>
      </w:r>
      <w:proofErr w:type="spellStart"/>
      <w:r w:rsidR="008E44F5">
        <w:rPr>
          <w:rFonts w:ascii="Arial" w:hAnsi="Arial" w:cs="Arial"/>
          <w:szCs w:val="18"/>
        </w:rPr>
        <w:t>Valštejnky</w:t>
      </w:r>
      <w:proofErr w:type="spellEnd"/>
      <w:r w:rsidR="008E44F5">
        <w:rPr>
          <w:rFonts w:ascii="Arial" w:hAnsi="Arial" w:cs="Arial"/>
          <w:szCs w:val="18"/>
        </w:rPr>
        <w:t xml:space="preserve"> v Městě Albrechticích. </w:t>
      </w:r>
    </w:p>
    <w:p w:rsidR="00CF7307" w:rsidRPr="00CF7307" w:rsidRDefault="00CF7307" w:rsidP="000D22F5">
      <w:pPr>
        <w:jc w:val="both"/>
        <w:rPr>
          <w:rFonts w:ascii="Arial" w:hAnsi="Arial" w:cs="Arial"/>
          <w:b/>
          <w:szCs w:val="18"/>
        </w:rPr>
      </w:pPr>
      <w:r w:rsidRPr="009D3825">
        <w:rPr>
          <w:rFonts w:ascii="Arial" w:hAnsi="Arial" w:cs="Arial"/>
          <w:b/>
          <w:sz w:val="24"/>
          <w:szCs w:val="18"/>
        </w:rPr>
        <w:t>Brownfields</w:t>
      </w:r>
    </w:p>
    <w:p w:rsidR="000347C8" w:rsidRDefault="001D3995" w:rsidP="00EE0F4D">
      <w:pPr>
        <w:jc w:val="both"/>
        <w:rPr>
          <w:rFonts w:ascii="Arial" w:hAnsi="Arial" w:cs="Arial"/>
          <w:szCs w:val="18"/>
        </w:rPr>
      </w:pPr>
      <w:r>
        <w:rPr>
          <w:rFonts w:ascii="Arial" w:hAnsi="Arial" w:cs="Arial"/>
          <w:szCs w:val="18"/>
        </w:rPr>
        <w:t xml:space="preserve">Na Krnovsku se vyskytuje vysoký počet nevyužívaných a postupně chátrajících lokalit, jenž lze klasifikovat jako tzv. brownfields. </w:t>
      </w:r>
      <w:r w:rsidRPr="001D3995">
        <w:rPr>
          <w:rFonts w:ascii="Arial" w:hAnsi="Arial" w:cs="Arial"/>
          <w:szCs w:val="18"/>
        </w:rPr>
        <w:t>Největší z nich se nachází v Krnově v areálu bývalého podniku Karnola. Jde o soubor budov po obou stranách řeky Opavy, které dříve sloužily pro zpracování vlny a příze.</w:t>
      </w:r>
      <w:r>
        <w:rPr>
          <w:rFonts w:ascii="Arial" w:hAnsi="Arial" w:cs="Arial"/>
          <w:szCs w:val="18"/>
        </w:rPr>
        <w:t xml:space="preserve"> Je připraven plán multifunkčního využití areálu, které počítá se vznikem regionálního muzea s informačním centrem, sportovním centrem a podnikatelským inkubátorem. Rozsáhlé plochy typu brownfields </w:t>
      </w:r>
      <w:r w:rsidR="00594FC2">
        <w:rPr>
          <w:rFonts w:ascii="Arial" w:hAnsi="Arial" w:cs="Arial"/>
          <w:szCs w:val="18"/>
        </w:rPr>
        <w:t xml:space="preserve">tvoří bývalé naddimenzované zemědělské areály (Osoblaha, Město Albrechtice, Slezské Rudoltice, Slezské Pavlovice, Krnov, Janov, Dívčí Hrad, Třemešná ve Slezsku). Specifickým problémem je vysoké množství památek, které jsou ve velmi špatném technickém stavu (např. zámky ve </w:t>
      </w:r>
      <w:r w:rsidR="00594FC2" w:rsidRPr="00594FC2">
        <w:rPr>
          <w:rFonts w:ascii="Arial" w:hAnsi="Arial" w:cs="Arial"/>
          <w:szCs w:val="18"/>
        </w:rPr>
        <w:t xml:space="preserve">Slezských Rudolticích, Slezských Pavlovicích nebo Jindřichově). </w:t>
      </w:r>
      <w:r w:rsidR="00594FC2">
        <w:rPr>
          <w:rFonts w:ascii="Arial" w:hAnsi="Arial" w:cs="Arial"/>
          <w:szCs w:val="18"/>
        </w:rPr>
        <w:t xml:space="preserve"> </w:t>
      </w:r>
    </w:p>
    <w:p w:rsidR="00FD0CE5" w:rsidRPr="00A840D6" w:rsidRDefault="00A840D6" w:rsidP="00EE0F4D">
      <w:pPr>
        <w:jc w:val="both"/>
        <w:rPr>
          <w:rFonts w:ascii="Arial" w:hAnsi="Arial" w:cs="Arial"/>
          <w:b/>
          <w:szCs w:val="18"/>
        </w:rPr>
      </w:pPr>
      <w:r w:rsidRPr="00A840D6">
        <w:rPr>
          <w:rFonts w:ascii="Arial" w:hAnsi="Arial" w:cs="Arial"/>
          <w:b/>
          <w:szCs w:val="18"/>
        </w:rPr>
        <w:t>Tabulka</w:t>
      </w:r>
      <w:r w:rsidR="00CF7307">
        <w:rPr>
          <w:rFonts w:ascii="Arial" w:hAnsi="Arial" w:cs="Arial"/>
          <w:b/>
          <w:szCs w:val="18"/>
        </w:rPr>
        <w:t xml:space="preserve"> č 15</w:t>
      </w:r>
      <w:r w:rsidRPr="00A840D6">
        <w:rPr>
          <w:rFonts w:ascii="Arial" w:hAnsi="Arial" w:cs="Arial"/>
          <w:b/>
          <w:szCs w:val="18"/>
        </w:rPr>
        <w:t>: Brownfields na Krnovsku</w:t>
      </w:r>
    </w:p>
    <w:tbl>
      <w:tblPr>
        <w:tblW w:w="9072" w:type="dxa"/>
        <w:jc w:val="center"/>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4" w:space="0" w:color="1F497D" w:themeColor="text2"/>
          <w:insideV w:val="single" w:sz="4" w:space="0" w:color="1F497D" w:themeColor="text2"/>
        </w:tblBorders>
        <w:tblCellMar>
          <w:left w:w="70" w:type="dxa"/>
          <w:right w:w="70" w:type="dxa"/>
        </w:tblCellMar>
        <w:tblLook w:val="0000" w:firstRow="0" w:lastRow="0" w:firstColumn="0" w:lastColumn="0" w:noHBand="0" w:noVBand="0"/>
      </w:tblPr>
      <w:tblGrid>
        <w:gridCol w:w="2268"/>
        <w:gridCol w:w="1843"/>
        <w:gridCol w:w="2268"/>
        <w:gridCol w:w="1134"/>
        <w:gridCol w:w="1559"/>
      </w:tblGrid>
      <w:tr w:rsidR="00FD0CE5" w:rsidRPr="00EF5233" w:rsidTr="00A840D6">
        <w:trPr>
          <w:cantSplit/>
          <w:trHeight w:val="360"/>
          <w:jc w:val="center"/>
        </w:trPr>
        <w:tc>
          <w:tcPr>
            <w:tcW w:w="2268" w:type="dxa"/>
            <w:tcBorders>
              <w:top w:val="single" w:sz="12" w:space="0" w:color="1F497D" w:themeColor="text2"/>
              <w:bottom w:val="single" w:sz="12" w:space="0" w:color="1F497D" w:themeColor="text2"/>
            </w:tcBorders>
            <w:shd w:val="clear" w:color="auto" w:fill="DBE5F1" w:themeFill="accent1" w:themeFillTint="33"/>
            <w:vAlign w:val="center"/>
          </w:tcPr>
          <w:p w:rsidR="00FD0CE5" w:rsidRPr="007D4E2B" w:rsidRDefault="00FD0CE5" w:rsidP="002D7755">
            <w:pPr>
              <w:spacing w:after="0" w:line="240" w:lineRule="auto"/>
              <w:jc w:val="center"/>
              <w:rPr>
                <w:rFonts w:ascii="Arial" w:eastAsia="Times New Roman" w:hAnsi="Arial" w:cs="Arial"/>
                <w:b/>
                <w:color w:val="1F497D" w:themeColor="text2"/>
                <w:sz w:val="20"/>
                <w:szCs w:val="18"/>
                <w:lang w:eastAsia="cs-CZ"/>
              </w:rPr>
            </w:pPr>
            <w:r>
              <w:rPr>
                <w:rFonts w:ascii="Arial" w:eastAsia="Times New Roman" w:hAnsi="Arial" w:cs="Arial"/>
                <w:b/>
                <w:color w:val="1F497D" w:themeColor="text2"/>
                <w:sz w:val="20"/>
                <w:szCs w:val="18"/>
                <w:lang w:eastAsia="cs-CZ"/>
              </w:rPr>
              <w:t>Název lokality</w:t>
            </w:r>
          </w:p>
        </w:tc>
        <w:tc>
          <w:tcPr>
            <w:tcW w:w="1843" w:type="dxa"/>
            <w:tcBorders>
              <w:top w:val="single" w:sz="12" w:space="0" w:color="1F497D" w:themeColor="text2"/>
              <w:bottom w:val="single" w:sz="12" w:space="0" w:color="1F497D" w:themeColor="text2"/>
            </w:tcBorders>
            <w:shd w:val="clear" w:color="auto" w:fill="DBE5F1" w:themeFill="accent1" w:themeFillTint="33"/>
            <w:vAlign w:val="center"/>
          </w:tcPr>
          <w:p w:rsidR="00FD0CE5" w:rsidRPr="007D4E2B" w:rsidRDefault="00FD0CE5" w:rsidP="002D7755">
            <w:pPr>
              <w:spacing w:after="0" w:line="240" w:lineRule="auto"/>
              <w:jc w:val="center"/>
              <w:rPr>
                <w:rFonts w:ascii="Arial" w:eastAsia="Times New Roman" w:hAnsi="Arial" w:cs="Arial"/>
                <w:b/>
                <w:color w:val="1F497D" w:themeColor="text2"/>
                <w:sz w:val="20"/>
                <w:szCs w:val="18"/>
                <w:lang w:eastAsia="cs-CZ"/>
              </w:rPr>
            </w:pPr>
            <w:r>
              <w:rPr>
                <w:rFonts w:ascii="Arial" w:eastAsia="Times New Roman" w:hAnsi="Arial" w:cs="Arial"/>
                <w:b/>
                <w:color w:val="1F497D" w:themeColor="text2"/>
                <w:sz w:val="20"/>
                <w:szCs w:val="18"/>
                <w:lang w:eastAsia="cs-CZ"/>
              </w:rPr>
              <w:t>Stávající využití</w:t>
            </w:r>
          </w:p>
        </w:tc>
        <w:tc>
          <w:tcPr>
            <w:tcW w:w="2268" w:type="dxa"/>
            <w:tcBorders>
              <w:top w:val="single" w:sz="12" w:space="0" w:color="1F497D" w:themeColor="text2"/>
              <w:bottom w:val="single" w:sz="12" w:space="0" w:color="1F497D" w:themeColor="text2"/>
            </w:tcBorders>
            <w:shd w:val="clear" w:color="auto" w:fill="DBE5F1" w:themeFill="accent1" w:themeFillTint="33"/>
            <w:vAlign w:val="center"/>
          </w:tcPr>
          <w:p w:rsidR="00FD0CE5" w:rsidRPr="007D4E2B" w:rsidRDefault="00FD0CE5" w:rsidP="002D7755">
            <w:pPr>
              <w:spacing w:after="0" w:line="240" w:lineRule="auto"/>
              <w:jc w:val="center"/>
              <w:rPr>
                <w:rFonts w:ascii="Arial" w:eastAsia="Times New Roman" w:hAnsi="Arial" w:cs="Arial"/>
                <w:b/>
                <w:color w:val="1F497D" w:themeColor="text2"/>
                <w:sz w:val="20"/>
                <w:szCs w:val="18"/>
                <w:lang w:eastAsia="cs-CZ"/>
              </w:rPr>
            </w:pPr>
            <w:r>
              <w:rPr>
                <w:rFonts w:ascii="Arial" w:eastAsia="Times New Roman" w:hAnsi="Arial" w:cs="Arial"/>
                <w:b/>
                <w:color w:val="1F497D" w:themeColor="text2"/>
                <w:sz w:val="20"/>
                <w:szCs w:val="18"/>
                <w:lang w:eastAsia="cs-CZ"/>
              </w:rPr>
              <w:t>Původní využití</w:t>
            </w:r>
          </w:p>
        </w:tc>
        <w:tc>
          <w:tcPr>
            <w:tcW w:w="1134" w:type="dxa"/>
            <w:tcBorders>
              <w:top w:val="single" w:sz="12" w:space="0" w:color="1F497D" w:themeColor="text2"/>
              <w:bottom w:val="single" w:sz="12" w:space="0" w:color="1F497D" w:themeColor="text2"/>
            </w:tcBorders>
            <w:shd w:val="clear" w:color="auto" w:fill="DBE5F1" w:themeFill="accent1" w:themeFillTint="33"/>
            <w:vAlign w:val="center"/>
          </w:tcPr>
          <w:p w:rsidR="00FD0CE5" w:rsidRPr="007D4E2B" w:rsidRDefault="00FD0CE5" w:rsidP="002D7755">
            <w:pPr>
              <w:spacing w:after="0" w:line="240" w:lineRule="auto"/>
              <w:jc w:val="center"/>
              <w:rPr>
                <w:rFonts w:ascii="Arial" w:eastAsia="Times New Roman" w:hAnsi="Arial" w:cs="Arial"/>
                <w:b/>
                <w:color w:val="1F497D" w:themeColor="text2"/>
                <w:sz w:val="20"/>
                <w:szCs w:val="18"/>
                <w:lang w:eastAsia="cs-CZ"/>
              </w:rPr>
            </w:pPr>
            <w:r>
              <w:rPr>
                <w:rFonts w:ascii="Arial" w:eastAsia="Times New Roman" w:hAnsi="Arial" w:cs="Arial"/>
                <w:b/>
                <w:color w:val="1F497D" w:themeColor="text2"/>
                <w:sz w:val="20"/>
                <w:szCs w:val="18"/>
                <w:lang w:eastAsia="cs-CZ"/>
              </w:rPr>
              <w:t>Rozloha</w:t>
            </w:r>
          </w:p>
        </w:tc>
        <w:tc>
          <w:tcPr>
            <w:tcW w:w="1559" w:type="dxa"/>
            <w:tcBorders>
              <w:top w:val="single" w:sz="12" w:space="0" w:color="1F497D" w:themeColor="text2"/>
              <w:bottom w:val="single" w:sz="12" w:space="0" w:color="1F497D" w:themeColor="text2"/>
            </w:tcBorders>
            <w:shd w:val="clear" w:color="auto" w:fill="DBE5F1" w:themeFill="accent1" w:themeFillTint="33"/>
            <w:vAlign w:val="center"/>
          </w:tcPr>
          <w:p w:rsidR="00FD0CE5" w:rsidRPr="007D4E2B" w:rsidRDefault="00FD0CE5" w:rsidP="002D7755">
            <w:pPr>
              <w:spacing w:after="0" w:line="240" w:lineRule="auto"/>
              <w:jc w:val="center"/>
              <w:rPr>
                <w:rFonts w:ascii="Arial" w:eastAsia="Times New Roman" w:hAnsi="Arial" w:cs="Arial"/>
                <w:b/>
                <w:color w:val="1F497D" w:themeColor="text2"/>
                <w:sz w:val="20"/>
                <w:szCs w:val="18"/>
                <w:lang w:eastAsia="cs-CZ"/>
              </w:rPr>
            </w:pPr>
            <w:r>
              <w:rPr>
                <w:rFonts w:ascii="Arial" w:eastAsia="Times New Roman" w:hAnsi="Arial" w:cs="Arial"/>
                <w:b/>
                <w:color w:val="1F497D" w:themeColor="text2"/>
                <w:sz w:val="20"/>
                <w:szCs w:val="18"/>
                <w:lang w:eastAsia="cs-CZ"/>
              </w:rPr>
              <w:t>Obec</w:t>
            </w:r>
          </w:p>
        </w:tc>
      </w:tr>
      <w:tr w:rsidR="00FD0CE5" w:rsidRPr="00EF5233" w:rsidTr="00A840D6">
        <w:trPr>
          <w:cantSplit/>
          <w:trHeight w:val="360"/>
          <w:jc w:val="center"/>
        </w:trPr>
        <w:tc>
          <w:tcPr>
            <w:tcW w:w="2268" w:type="dxa"/>
            <w:tcBorders>
              <w:top w:val="single" w:sz="12" w:space="0" w:color="1F497D" w:themeColor="text2"/>
            </w:tcBorders>
            <w:vAlign w:val="center"/>
          </w:tcPr>
          <w:p w:rsidR="00FD0CE5" w:rsidRPr="009E30C9" w:rsidRDefault="009E30C9" w:rsidP="009E30C9">
            <w:pPr>
              <w:spacing w:after="0" w:line="240" w:lineRule="auto"/>
              <w:rPr>
                <w:rFonts w:ascii="Arial" w:eastAsia="Times New Roman" w:hAnsi="Arial" w:cs="Arial"/>
                <w:color w:val="1F497D" w:themeColor="text2"/>
                <w:sz w:val="20"/>
                <w:szCs w:val="18"/>
                <w:lang w:eastAsia="cs-CZ"/>
              </w:rPr>
            </w:pPr>
            <w:r w:rsidRPr="009E30C9">
              <w:rPr>
                <w:rFonts w:ascii="Arial" w:eastAsia="Times New Roman" w:hAnsi="Arial" w:cs="Arial"/>
                <w:color w:val="1F497D" w:themeColor="text2"/>
                <w:sz w:val="20"/>
                <w:szCs w:val="18"/>
                <w:lang w:eastAsia="cs-CZ"/>
              </w:rPr>
              <w:t>Areál Karnola</w:t>
            </w:r>
          </w:p>
        </w:tc>
        <w:tc>
          <w:tcPr>
            <w:tcW w:w="1843" w:type="dxa"/>
            <w:tcBorders>
              <w:top w:val="single" w:sz="12" w:space="0" w:color="1F497D" w:themeColor="text2"/>
            </w:tcBorders>
            <w:vAlign w:val="center"/>
          </w:tcPr>
          <w:p w:rsidR="00FD0CE5" w:rsidRPr="009E30C9" w:rsidRDefault="00FD0CE5" w:rsidP="009E30C9">
            <w:pPr>
              <w:spacing w:after="0" w:line="240" w:lineRule="auto"/>
              <w:jc w:val="right"/>
              <w:rPr>
                <w:rFonts w:ascii="Arial" w:eastAsia="Times New Roman" w:hAnsi="Arial" w:cs="Arial"/>
                <w:color w:val="1F497D" w:themeColor="text2"/>
                <w:sz w:val="20"/>
                <w:szCs w:val="18"/>
                <w:lang w:eastAsia="cs-CZ"/>
              </w:rPr>
            </w:pPr>
            <w:r w:rsidRPr="009E30C9">
              <w:rPr>
                <w:rFonts w:ascii="Arial" w:eastAsia="Times New Roman" w:hAnsi="Arial" w:cs="Arial"/>
                <w:color w:val="1F497D" w:themeColor="text2"/>
                <w:sz w:val="20"/>
                <w:szCs w:val="18"/>
                <w:lang w:eastAsia="cs-CZ"/>
              </w:rPr>
              <w:t>Lehký průmysl, obchod</w:t>
            </w:r>
          </w:p>
        </w:tc>
        <w:tc>
          <w:tcPr>
            <w:tcW w:w="2268" w:type="dxa"/>
            <w:tcBorders>
              <w:top w:val="single" w:sz="12" w:space="0" w:color="1F497D" w:themeColor="text2"/>
            </w:tcBorders>
            <w:vAlign w:val="center"/>
          </w:tcPr>
          <w:p w:rsidR="00FD0CE5" w:rsidRPr="009E30C9" w:rsidRDefault="00FD0CE5" w:rsidP="009E30C9">
            <w:pPr>
              <w:pStyle w:val="Obsahtabulky"/>
              <w:spacing w:after="0" w:line="240" w:lineRule="auto"/>
              <w:jc w:val="right"/>
              <w:rPr>
                <w:rFonts w:ascii="Arial" w:eastAsia="Times New Roman" w:hAnsi="Arial" w:cs="Arial"/>
                <w:color w:val="1F497D" w:themeColor="text2"/>
                <w:kern w:val="0"/>
                <w:sz w:val="20"/>
                <w:szCs w:val="18"/>
                <w:lang w:eastAsia="cs-CZ"/>
              </w:rPr>
            </w:pPr>
            <w:r w:rsidRPr="009E30C9">
              <w:rPr>
                <w:rFonts w:ascii="Arial" w:eastAsia="Times New Roman" w:hAnsi="Arial" w:cs="Arial"/>
                <w:color w:val="1F497D" w:themeColor="text2"/>
                <w:kern w:val="0"/>
                <w:sz w:val="20"/>
                <w:szCs w:val="18"/>
                <w:lang w:eastAsia="cs-CZ"/>
              </w:rPr>
              <w:t>Textilní průmysl</w:t>
            </w:r>
          </w:p>
        </w:tc>
        <w:tc>
          <w:tcPr>
            <w:tcW w:w="1134" w:type="dxa"/>
            <w:tcBorders>
              <w:top w:val="single" w:sz="12" w:space="0" w:color="1F497D" w:themeColor="text2"/>
            </w:tcBorders>
            <w:vAlign w:val="center"/>
          </w:tcPr>
          <w:p w:rsidR="00FD0CE5" w:rsidRPr="009E30C9" w:rsidRDefault="00FD0CE5" w:rsidP="009E30C9">
            <w:pPr>
              <w:spacing w:after="0" w:line="240" w:lineRule="auto"/>
              <w:jc w:val="right"/>
              <w:rPr>
                <w:rFonts w:ascii="Arial" w:eastAsia="Times New Roman" w:hAnsi="Arial" w:cs="Arial"/>
                <w:color w:val="1F497D" w:themeColor="text2"/>
                <w:sz w:val="20"/>
                <w:szCs w:val="18"/>
                <w:lang w:eastAsia="cs-CZ"/>
              </w:rPr>
            </w:pPr>
            <w:r w:rsidRPr="009E30C9">
              <w:rPr>
                <w:rFonts w:ascii="Arial" w:eastAsia="Times New Roman" w:hAnsi="Arial" w:cs="Arial"/>
                <w:color w:val="1F497D" w:themeColor="text2"/>
                <w:sz w:val="20"/>
                <w:szCs w:val="18"/>
                <w:lang w:eastAsia="cs-CZ"/>
              </w:rPr>
              <w:t>8,56</w:t>
            </w:r>
          </w:p>
        </w:tc>
        <w:tc>
          <w:tcPr>
            <w:tcW w:w="1559" w:type="dxa"/>
            <w:tcBorders>
              <w:top w:val="single" w:sz="12" w:space="0" w:color="1F497D" w:themeColor="text2"/>
            </w:tcBorders>
            <w:vAlign w:val="center"/>
          </w:tcPr>
          <w:p w:rsidR="00FD0CE5" w:rsidRPr="009E30C9" w:rsidRDefault="00FD0CE5" w:rsidP="009E30C9">
            <w:pPr>
              <w:spacing w:after="0" w:line="240" w:lineRule="auto"/>
              <w:jc w:val="right"/>
              <w:rPr>
                <w:rFonts w:ascii="Arial" w:eastAsia="Times New Roman" w:hAnsi="Arial" w:cs="Arial"/>
                <w:color w:val="1F497D" w:themeColor="text2"/>
                <w:sz w:val="20"/>
                <w:szCs w:val="18"/>
                <w:lang w:eastAsia="cs-CZ"/>
              </w:rPr>
            </w:pPr>
            <w:r w:rsidRPr="009E30C9">
              <w:rPr>
                <w:rFonts w:ascii="Arial" w:eastAsia="Times New Roman" w:hAnsi="Arial" w:cs="Arial"/>
                <w:color w:val="1F497D" w:themeColor="text2"/>
                <w:sz w:val="20"/>
                <w:szCs w:val="18"/>
                <w:lang w:eastAsia="cs-CZ"/>
              </w:rPr>
              <w:t>Krnov</w:t>
            </w:r>
          </w:p>
        </w:tc>
      </w:tr>
      <w:tr w:rsidR="00FD0CE5" w:rsidRPr="00EF5233" w:rsidTr="00A840D6">
        <w:trPr>
          <w:cantSplit/>
          <w:trHeight w:val="360"/>
          <w:jc w:val="center"/>
        </w:trPr>
        <w:tc>
          <w:tcPr>
            <w:tcW w:w="2268" w:type="dxa"/>
            <w:vAlign w:val="center"/>
          </w:tcPr>
          <w:p w:rsidR="00FD0CE5" w:rsidRPr="009E30C9" w:rsidRDefault="00FD0CE5" w:rsidP="009E30C9">
            <w:pPr>
              <w:spacing w:after="0" w:line="240" w:lineRule="auto"/>
              <w:rPr>
                <w:rFonts w:ascii="Arial" w:eastAsia="Times New Roman" w:hAnsi="Arial" w:cs="Arial"/>
                <w:color w:val="1F497D" w:themeColor="text2"/>
                <w:sz w:val="20"/>
                <w:szCs w:val="18"/>
                <w:lang w:eastAsia="cs-CZ"/>
              </w:rPr>
            </w:pPr>
            <w:r w:rsidRPr="009E30C9">
              <w:rPr>
                <w:rFonts w:ascii="Arial" w:eastAsia="Times New Roman" w:hAnsi="Arial" w:cs="Arial"/>
                <w:color w:val="1F497D" w:themeColor="text2"/>
                <w:sz w:val="20"/>
                <w:szCs w:val="18"/>
                <w:lang w:eastAsia="cs-CZ"/>
              </w:rPr>
              <w:t>Vojenský areál</w:t>
            </w:r>
          </w:p>
        </w:tc>
        <w:tc>
          <w:tcPr>
            <w:tcW w:w="1843" w:type="dxa"/>
            <w:vAlign w:val="center"/>
          </w:tcPr>
          <w:p w:rsidR="00FD0CE5" w:rsidRPr="009E30C9" w:rsidRDefault="00FD0CE5" w:rsidP="009E30C9">
            <w:pPr>
              <w:spacing w:after="0" w:line="240" w:lineRule="auto"/>
              <w:jc w:val="right"/>
              <w:rPr>
                <w:rFonts w:ascii="Arial" w:eastAsia="Times New Roman" w:hAnsi="Arial" w:cs="Arial"/>
                <w:color w:val="1F497D" w:themeColor="text2"/>
                <w:sz w:val="20"/>
                <w:szCs w:val="18"/>
                <w:lang w:eastAsia="cs-CZ"/>
              </w:rPr>
            </w:pPr>
            <w:r w:rsidRPr="009E30C9">
              <w:rPr>
                <w:rFonts w:ascii="Arial" w:eastAsia="Times New Roman" w:hAnsi="Arial" w:cs="Arial"/>
                <w:color w:val="1F497D" w:themeColor="text2"/>
                <w:sz w:val="20"/>
                <w:szCs w:val="18"/>
                <w:lang w:eastAsia="cs-CZ"/>
              </w:rPr>
              <w:t>Nevyužito</w:t>
            </w:r>
          </w:p>
        </w:tc>
        <w:tc>
          <w:tcPr>
            <w:tcW w:w="2268" w:type="dxa"/>
            <w:vAlign w:val="center"/>
          </w:tcPr>
          <w:p w:rsidR="00FD0CE5" w:rsidRPr="009E30C9" w:rsidRDefault="00FD0CE5" w:rsidP="009E30C9">
            <w:pPr>
              <w:spacing w:after="0" w:line="240" w:lineRule="auto"/>
              <w:jc w:val="right"/>
              <w:rPr>
                <w:rFonts w:ascii="Arial" w:eastAsia="Times New Roman" w:hAnsi="Arial" w:cs="Arial"/>
                <w:color w:val="1F497D" w:themeColor="text2"/>
                <w:sz w:val="20"/>
                <w:szCs w:val="18"/>
                <w:lang w:eastAsia="cs-CZ"/>
              </w:rPr>
            </w:pPr>
            <w:r w:rsidRPr="009E30C9">
              <w:rPr>
                <w:rFonts w:ascii="Arial" w:eastAsia="Times New Roman" w:hAnsi="Arial" w:cs="Arial"/>
                <w:color w:val="1F497D" w:themeColor="text2"/>
                <w:sz w:val="20"/>
                <w:szCs w:val="18"/>
                <w:lang w:eastAsia="cs-CZ"/>
              </w:rPr>
              <w:t>Armáda</w:t>
            </w:r>
          </w:p>
        </w:tc>
        <w:tc>
          <w:tcPr>
            <w:tcW w:w="1134" w:type="dxa"/>
            <w:vAlign w:val="center"/>
          </w:tcPr>
          <w:p w:rsidR="00FD0CE5" w:rsidRPr="009E30C9" w:rsidRDefault="00FD0CE5" w:rsidP="009E30C9">
            <w:pPr>
              <w:spacing w:after="0" w:line="240" w:lineRule="auto"/>
              <w:jc w:val="right"/>
              <w:rPr>
                <w:rFonts w:ascii="Arial" w:eastAsia="Times New Roman" w:hAnsi="Arial" w:cs="Arial"/>
                <w:color w:val="1F497D" w:themeColor="text2"/>
                <w:sz w:val="20"/>
                <w:szCs w:val="18"/>
                <w:lang w:eastAsia="cs-CZ"/>
              </w:rPr>
            </w:pPr>
            <w:r w:rsidRPr="009E30C9">
              <w:rPr>
                <w:rFonts w:ascii="Arial" w:eastAsia="Times New Roman" w:hAnsi="Arial" w:cs="Arial"/>
                <w:color w:val="1F497D" w:themeColor="text2"/>
                <w:sz w:val="20"/>
                <w:szCs w:val="18"/>
                <w:lang w:eastAsia="cs-CZ"/>
              </w:rPr>
              <w:t>7</w:t>
            </w:r>
          </w:p>
        </w:tc>
        <w:tc>
          <w:tcPr>
            <w:tcW w:w="1559" w:type="dxa"/>
            <w:vAlign w:val="center"/>
          </w:tcPr>
          <w:p w:rsidR="00FD0CE5" w:rsidRPr="009E30C9" w:rsidRDefault="00FD0CE5" w:rsidP="009E30C9">
            <w:pPr>
              <w:spacing w:after="0" w:line="240" w:lineRule="auto"/>
              <w:jc w:val="right"/>
              <w:rPr>
                <w:rFonts w:ascii="Arial" w:eastAsia="Times New Roman" w:hAnsi="Arial" w:cs="Arial"/>
                <w:color w:val="1F497D" w:themeColor="text2"/>
                <w:sz w:val="20"/>
                <w:szCs w:val="18"/>
                <w:lang w:eastAsia="cs-CZ"/>
              </w:rPr>
            </w:pPr>
            <w:r w:rsidRPr="009E30C9">
              <w:rPr>
                <w:rFonts w:ascii="Arial" w:eastAsia="Times New Roman" w:hAnsi="Arial" w:cs="Arial"/>
                <w:color w:val="1F497D" w:themeColor="text2"/>
                <w:sz w:val="20"/>
                <w:szCs w:val="18"/>
                <w:lang w:eastAsia="cs-CZ"/>
              </w:rPr>
              <w:t>Osoblaha</w:t>
            </w:r>
          </w:p>
        </w:tc>
      </w:tr>
      <w:tr w:rsidR="00FD0CE5" w:rsidRPr="00EF5233" w:rsidTr="00A840D6">
        <w:trPr>
          <w:cantSplit/>
          <w:trHeight w:val="360"/>
          <w:jc w:val="center"/>
        </w:trPr>
        <w:tc>
          <w:tcPr>
            <w:tcW w:w="2268" w:type="dxa"/>
            <w:vAlign w:val="center"/>
          </w:tcPr>
          <w:p w:rsidR="00FD0CE5" w:rsidRPr="009E30C9" w:rsidRDefault="00FD0CE5" w:rsidP="009E30C9">
            <w:pPr>
              <w:spacing w:after="0" w:line="240" w:lineRule="auto"/>
              <w:rPr>
                <w:rFonts w:ascii="Arial" w:eastAsia="Times New Roman" w:hAnsi="Arial" w:cs="Arial"/>
                <w:color w:val="1F497D" w:themeColor="text2"/>
                <w:sz w:val="20"/>
                <w:szCs w:val="18"/>
                <w:lang w:eastAsia="cs-CZ"/>
              </w:rPr>
            </w:pPr>
            <w:r w:rsidRPr="009E30C9">
              <w:rPr>
                <w:rFonts w:ascii="Arial" w:eastAsia="Times New Roman" w:hAnsi="Arial" w:cs="Arial"/>
                <w:color w:val="1F497D" w:themeColor="text2"/>
                <w:sz w:val="20"/>
                <w:szCs w:val="18"/>
                <w:lang w:eastAsia="cs-CZ"/>
              </w:rPr>
              <w:t>Areál živočišné výroby</w:t>
            </w:r>
          </w:p>
        </w:tc>
        <w:tc>
          <w:tcPr>
            <w:tcW w:w="1843" w:type="dxa"/>
            <w:vAlign w:val="center"/>
          </w:tcPr>
          <w:p w:rsidR="00FD0CE5" w:rsidRPr="009E30C9" w:rsidRDefault="00FD0CE5" w:rsidP="009E30C9">
            <w:pPr>
              <w:spacing w:after="0" w:line="240" w:lineRule="auto"/>
              <w:jc w:val="right"/>
              <w:rPr>
                <w:rFonts w:ascii="Arial" w:eastAsia="Times New Roman" w:hAnsi="Arial" w:cs="Arial"/>
                <w:color w:val="1F497D" w:themeColor="text2"/>
                <w:sz w:val="20"/>
                <w:szCs w:val="18"/>
                <w:lang w:eastAsia="cs-CZ"/>
              </w:rPr>
            </w:pPr>
            <w:r w:rsidRPr="009E30C9">
              <w:rPr>
                <w:rFonts w:ascii="Arial" w:eastAsia="Times New Roman" w:hAnsi="Arial" w:cs="Arial"/>
                <w:color w:val="1F497D" w:themeColor="text2"/>
                <w:sz w:val="20"/>
                <w:szCs w:val="18"/>
                <w:lang w:eastAsia="cs-CZ"/>
              </w:rPr>
              <w:t>Nevyužito</w:t>
            </w:r>
          </w:p>
        </w:tc>
        <w:tc>
          <w:tcPr>
            <w:tcW w:w="2268" w:type="dxa"/>
            <w:vAlign w:val="center"/>
          </w:tcPr>
          <w:p w:rsidR="00FD0CE5" w:rsidRPr="009E30C9" w:rsidRDefault="00FD0CE5" w:rsidP="009E30C9">
            <w:pPr>
              <w:spacing w:after="0" w:line="240" w:lineRule="auto"/>
              <w:jc w:val="right"/>
              <w:rPr>
                <w:rFonts w:ascii="Arial" w:eastAsia="Times New Roman" w:hAnsi="Arial" w:cs="Arial"/>
                <w:color w:val="1F497D" w:themeColor="text2"/>
                <w:sz w:val="20"/>
                <w:szCs w:val="18"/>
                <w:lang w:eastAsia="cs-CZ"/>
              </w:rPr>
            </w:pPr>
            <w:r w:rsidRPr="009E30C9">
              <w:rPr>
                <w:rFonts w:ascii="Arial" w:eastAsia="Times New Roman" w:hAnsi="Arial" w:cs="Arial"/>
                <w:color w:val="1F497D" w:themeColor="text2"/>
                <w:sz w:val="20"/>
                <w:szCs w:val="18"/>
                <w:lang w:eastAsia="cs-CZ"/>
              </w:rPr>
              <w:t>Zemědělství</w:t>
            </w:r>
          </w:p>
        </w:tc>
        <w:tc>
          <w:tcPr>
            <w:tcW w:w="1134" w:type="dxa"/>
            <w:vAlign w:val="center"/>
          </w:tcPr>
          <w:p w:rsidR="00FD0CE5" w:rsidRPr="009E30C9" w:rsidRDefault="00FD0CE5" w:rsidP="009E30C9">
            <w:pPr>
              <w:spacing w:after="0" w:line="240" w:lineRule="auto"/>
              <w:jc w:val="right"/>
              <w:rPr>
                <w:rFonts w:ascii="Arial" w:eastAsia="Times New Roman" w:hAnsi="Arial" w:cs="Arial"/>
                <w:color w:val="1F497D" w:themeColor="text2"/>
                <w:sz w:val="20"/>
                <w:szCs w:val="18"/>
                <w:lang w:eastAsia="cs-CZ"/>
              </w:rPr>
            </w:pPr>
            <w:r w:rsidRPr="009E30C9">
              <w:rPr>
                <w:rFonts w:ascii="Arial" w:eastAsia="Times New Roman" w:hAnsi="Arial" w:cs="Arial"/>
                <w:color w:val="1F497D" w:themeColor="text2"/>
                <w:sz w:val="20"/>
                <w:szCs w:val="18"/>
                <w:lang w:eastAsia="cs-CZ"/>
              </w:rPr>
              <w:t>6,09</w:t>
            </w:r>
          </w:p>
        </w:tc>
        <w:tc>
          <w:tcPr>
            <w:tcW w:w="1559" w:type="dxa"/>
            <w:vAlign w:val="center"/>
          </w:tcPr>
          <w:p w:rsidR="00FD0CE5" w:rsidRPr="009E30C9" w:rsidRDefault="00FD0CE5" w:rsidP="009E30C9">
            <w:pPr>
              <w:spacing w:after="0" w:line="240" w:lineRule="auto"/>
              <w:jc w:val="right"/>
              <w:rPr>
                <w:rFonts w:ascii="Arial" w:eastAsia="Times New Roman" w:hAnsi="Arial" w:cs="Arial"/>
                <w:color w:val="1F497D" w:themeColor="text2"/>
                <w:sz w:val="20"/>
                <w:szCs w:val="18"/>
                <w:lang w:eastAsia="cs-CZ"/>
              </w:rPr>
            </w:pPr>
            <w:r w:rsidRPr="009E30C9">
              <w:rPr>
                <w:rFonts w:ascii="Arial" w:eastAsia="Times New Roman" w:hAnsi="Arial" w:cs="Arial"/>
                <w:color w:val="1F497D" w:themeColor="text2"/>
                <w:sz w:val="20"/>
                <w:szCs w:val="18"/>
                <w:lang w:eastAsia="cs-CZ"/>
              </w:rPr>
              <w:t>Osoblaha</w:t>
            </w:r>
          </w:p>
        </w:tc>
      </w:tr>
      <w:tr w:rsidR="00FD0CE5" w:rsidRPr="00EF5233" w:rsidTr="00A840D6">
        <w:trPr>
          <w:cantSplit/>
          <w:trHeight w:val="360"/>
          <w:jc w:val="center"/>
        </w:trPr>
        <w:tc>
          <w:tcPr>
            <w:tcW w:w="2268" w:type="dxa"/>
            <w:vAlign w:val="center"/>
          </w:tcPr>
          <w:p w:rsidR="00FD0CE5" w:rsidRPr="009E30C9" w:rsidRDefault="00FD0CE5" w:rsidP="009E30C9">
            <w:pPr>
              <w:spacing w:after="0" w:line="240" w:lineRule="auto"/>
              <w:rPr>
                <w:rFonts w:ascii="Arial" w:eastAsia="Times New Roman" w:hAnsi="Arial" w:cs="Arial"/>
                <w:color w:val="1F497D" w:themeColor="text2"/>
                <w:sz w:val="20"/>
                <w:szCs w:val="18"/>
                <w:lang w:eastAsia="cs-CZ"/>
              </w:rPr>
            </w:pPr>
            <w:r w:rsidRPr="009E30C9">
              <w:rPr>
                <w:rFonts w:ascii="Arial" w:eastAsia="Times New Roman" w:hAnsi="Arial" w:cs="Arial"/>
                <w:color w:val="1F497D" w:themeColor="text2"/>
                <w:sz w:val="20"/>
                <w:szCs w:val="18"/>
                <w:lang w:eastAsia="cs-CZ"/>
              </w:rPr>
              <w:t>Zámek Jindřichov</w:t>
            </w:r>
          </w:p>
        </w:tc>
        <w:tc>
          <w:tcPr>
            <w:tcW w:w="1843" w:type="dxa"/>
            <w:vAlign w:val="center"/>
          </w:tcPr>
          <w:p w:rsidR="00FD0CE5" w:rsidRPr="009E30C9" w:rsidRDefault="00FD0CE5" w:rsidP="009E30C9">
            <w:pPr>
              <w:spacing w:after="0" w:line="240" w:lineRule="auto"/>
              <w:jc w:val="right"/>
              <w:rPr>
                <w:rFonts w:ascii="Arial" w:eastAsia="Times New Roman" w:hAnsi="Arial" w:cs="Arial"/>
                <w:color w:val="1F497D" w:themeColor="text2"/>
                <w:sz w:val="20"/>
                <w:szCs w:val="18"/>
                <w:lang w:eastAsia="cs-CZ"/>
              </w:rPr>
            </w:pPr>
            <w:r w:rsidRPr="009E30C9">
              <w:rPr>
                <w:rFonts w:ascii="Arial" w:eastAsia="Times New Roman" w:hAnsi="Arial" w:cs="Arial"/>
                <w:color w:val="1F497D" w:themeColor="text2"/>
                <w:sz w:val="20"/>
                <w:szCs w:val="18"/>
                <w:lang w:eastAsia="cs-CZ"/>
              </w:rPr>
              <w:t>Nevyužito</w:t>
            </w:r>
          </w:p>
        </w:tc>
        <w:tc>
          <w:tcPr>
            <w:tcW w:w="2268" w:type="dxa"/>
            <w:vAlign w:val="center"/>
          </w:tcPr>
          <w:p w:rsidR="00FD0CE5" w:rsidRPr="009E30C9" w:rsidRDefault="00FD0CE5" w:rsidP="009E30C9">
            <w:pPr>
              <w:spacing w:after="0" w:line="240" w:lineRule="auto"/>
              <w:jc w:val="right"/>
              <w:rPr>
                <w:rFonts w:ascii="Arial" w:eastAsia="Times New Roman" w:hAnsi="Arial" w:cs="Arial"/>
                <w:color w:val="1F497D" w:themeColor="text2"/>
                <w:sz w:val="20"/>
                <w:szCs w:val="18"/>
                <w:lang w:eastAsia="cs-CZ"/>
              </w:rPr>
            </w:pPr>
            <w:r w:rsidRPr="009E30C9">
              <w:rPr>
                <w:rFonts w:ascii="Arial" w:eastAsia="Times New Roman" w:hAnsi="Arial" w:cs="Arial"/>
                <w:color w:val="1F497D" w:themeColor="text2"/>
                <w:sz w:val="20"/>
                <w:szCs w:val="18"/>
                <w:lang w:eastAsia="cs-CZ"/>
              </w:rPr>
              <w:t>Občanská vybavenost</w:t>
            </w:r>
          </w:p>
        </w:tc>
        <w:tc>
          <w:tcPr>
            <w:tcW w:w="1134" w:type="dxa"/>
            <w:vAlign w:val="center"/>
          </w:tcPr>
          <w:p w:rsidR="00FD0CE5" w:rsidRPr="009E30C9" w:rsidRDefault="00FD0CE5" w:rsidP="009E30C9">
            <w:pPr>
              <w:spacing w:after="0" w:line="240" w:lineRule="auto"/>
              <w:jc w:val="right"/>
              <w:rPr>
                <w:rFonts w:ascii="Arial" w:eastAsia="Times New Roman" w:hAnsi="Arial" w:cs="Arial"/>
                <w:color w:val="1F497D" w:themeColor="text2"/>
                <w:sz w:val="20"/>
                <w:szCs w:val="18"/>
                <w:lang w:eastAsia="cs-CZ"/>
              </w:rPr>
            </w:pPr>
            <w:r w:rsidRPr="009E30C9">
              <w:rPr>
                <w:rFonts w:ascii="Arial" w:eastAsia="Times New Roman" w:hAnsi="Arial" w:cs="Arial"/>
                <w:color w:val="1F497D" w:themeColor="text2"/>
                <w:sz w:val="20"/>
                <w:szCs w:val="18"/>
                <w:lang w:eastAsia="cs-CZ"/>
              </w:rPr>
              <w:t>5,1</w:t>
            </w:r>
          </w:p>
        </w:tc>
        <w:tc>
          <w:tcPr>
            <w:tcW w:w="1559" w:type="dxa"/>
            <w:vAlign w:val="center"/>
          </w:tcPr>
          <w:p w:rsidR="00FD0CE5" w:rsidRPr="009E30C9" w:rsidRDefault="00FD0CE5" w:rsidP="009E30C9">
            <w:pPr>
              <w:spacing w:after="0" w:line="240" w:lineRule="auto"/>
              <w:jc w:val="right"/>
              <w:rPr>
                <w:rFonts w:ascii="Arial" w:eastAsia="Times New Roman" w:hAnsi="Arial" w:cs="Arial"/>
                <w:color w:val="1F497D" w:themeColor="text2"/>
                <w:sz w:val="20"/>
                <w:szCs w:val="18"/>
                <w:lang w:eastAsia="cs-CZ"/>
              </w:rPr>
            </w:pPr>
            <w:r w:rsidRPr="009E30C9">
              <w:rPr>
                <w:rFonts w:ascii="Arial" w:eastAsia="Times New Roman" w:hAnsi="Arial" w:cs="Arial"/>
                <w:color w:val="1F497D" w:themeColor="text2"/>
                <w:sz w:val="20"/>
                <w:szCs w:val="18"/>
                <w:lang w:eastAsia="cs-CZ"/>
              </w:rPr>
              <w:t>Jindřichov</w:t>
            </w:r>
          </w:p>
        </w:tc>
      </w:tr>
      <w:tr w:rsidR="00FD0CE5" w:rsidRPr="00EF5233" w:rsidTr="00A840D6">
        <w:trPr>
          <w:cantSplit/>
          <w:trHeight w:val="360"/>
          <w:jc w:val="center"/>
        </w:trPr>
        <w:tc>
          <w:tcPr>
            <w:tcW w:w="2268" w:type="dxa"/>
            <w:vAlign w:val="center"/>
          </w:tcPr>
          <w:p w:rsidR="00FD0CE5" w:rsidRPr="009E30C9" w:rsidRDefault="00FD0CE5" w:rsidP="009E30C9">
            <w:pPr>
              <w:spacing w:after="0" w:line="240" w:lineRule="auto"/>
              <w:rPr>
                <w:rFonts w:ascii="Arial" w:eastAsia="Times New Roman" w:hAnsi="Arial" w:cs="Arial"/>
                <w:color w:val="1F497D" w:themeColor="text2"/>
                <w:sz w:val="20"/>
                <w:szCs w:val="18"/>
                <w:lang w:eastAsia="cs-CZ"/>
              </w:rPr>
            </w:pPr>
            <w:r w:rsidRPr="009E30C9">
              <w:rPr>
                <w:rFonts w:ascii="Arial" w:eastAsia="Times New Roman" w:hAnsi="Arial" w:cs="Arial"/>
                <w:color w:val="1F497D" w:themeColor="text2"/>
                <w:sz w:val="20"/>
                <w:szCs w:val="18"/>
                <w:lang w:eastAsia="cs-CZ"/>
              </w:rPr>
              <w:t>Areál chovu prasat</w:t>
            </w:r>
          </w:p>
        </w:tc>
        <w:tc>
          <w:tcPr>
            <w:tcW w:w="1843" w:type="dxa"/>
            <w:vAlign w:val="center"/>
          </w:tcPr>
          <w:p w:rsidR="00FD0CE5" w:rsidRPr="009E30C9" w:rsidRDefault="00FD0CE5" w:rsidP="009E30C9">
            <w:pPr>
              <w:spacing w:after="0" w:line="240" w:lineRule="auto"/>
              <w:jc w:val="right"/>
              <w:rPr>
                <w:rFonts w:ascii="Arial" w:eastAsia="Times New Roman" w:hAnsi="Arial" w:cs="Arial"/>
                <w:color w:val="1F497D" w:themeColor="text2"/>
                <w:sz w:val="20"/>
                <w:szCs w:val="18"/>
                <w:lang w:eastAsia="cs-CZ"/>
              </w:rPr>
            </w:pPr>
            <w:r w:rsidRPr="009E30C9">
              <w:rPr>
                <w:rFonts w:ascii="Arial" w:eastAsia="Times New Roman" w:hAnsi="Arial" w:cs="Arial"/>
                <w:color w:val="1F497D" w:themeColor="text2"/>
                <w:sz w:val="20"/>
                <w:szCs w:val="18"/>
                <w:lang w:eastAsia="cs-CZ"/>
              </w:rPr>
              <w:t>Nevyužito</w:t>
            </w:r>
          </w:p>
        </w:tc>
        <w:tc>
          <w:tcPr>
            <w:tcW w:w="2268" w:type="dxa"/>
            <w:vAlign w:val="center"/>
          </w:tcPr>
          <w:p w:rsidR="00FD0CE5" w:rsidRPr="009E30C9" w:rsidRDefault="00FD0CE5" w:rsidP="009E30C9">
            <w:pPr>
              <w:spacing w:after="0" w:line="240" w:lineRule="auto"/>
              <w:jc w:val="right"/>
              <w:rPr>
                <w:rFonts w:ascii="Arial" w:eastAsia="Times New Roman" w:hAnsi="Arial" w:cs="Arial"/>
                <w:color w:val="1F497D" w:themeColor="text2"/>
                <w:sz w:val="20"/>
                <w:szCs w:val="18"/>
                <w:lang w:eastAsia="cs-CZ"/>
              </w:rPr>
            </w:pPr>
            <w:r w:rsidRPr="009E30C9">
              <w:rPr>
                <w:rFonts w:ascii="Arial" w:eastAsia="Times New Roman" w:hAnsi="Arial" w:cs="Arial"/>
                <w:color w:val="1F497D" w:themeColor="text2"/>
                <w:sz w:val="20"/>
                <w:szCs w:val="18"/>
                <w:lang w:eastAsia="cs-CZ"/>
              </w:rPr>
              <w:t>Zemědělství</w:t>
            </w:r>
          </w:p>
        </w:tc>
        <w:tc>
          <w:tcPr>
            <w:tcW w:w="1134" w:type="dxa"/>
            <w:vAlign w:val="center"/>
          </w:tcPr>
          <w:p w:rsidR="00FD0CE5" w:rsidRPr="009E30C9" w:rsidRDefault="00FD0CE5" w:rsidP="009E30C9">
            <w:pPr>
              <w:spacing w:after="0" w:line="240" w:lineRule="auto"/>
              <w:jc w:val="right"/>
              <w:rPr>
                <w:rFonts w:ascii="Arial" w:eastAsia="Times New Roman" w:hAnsi="Arial" w:cs="Arial"/>
                <w:color w:val="1F497D" w:themeColor="text2"/>
                <w:sz w:val="20"/>
                <w:szCs w:val="18"/>
                <w:lang w:eastAsia="cs-CZ"/>
              </w:rPr>
            </w:pPr>
            <w:r w:rsidRPr="009E30C9">
              <w:rPr>
                <w:rFonts w:ascii="Arial" w:eastAsia="Times New Roman" w:hAnsi="Arial" w:cs="Arial"/>
                <w:color w:val="1F497D" w:themeColor="text2"/>
                <w:sz w:val="20"/>
                <w:szCs w:val="18"/>
                <w:lang w:eastAsia="cs-CZ"/>
              </w:rPr>
              <w:t>4,46</w:t>
            </w:r>
          </w:p>
        </w:tc>
        <w:tc>
          <w:tcPr>
            <w:tcW w:w="1559" w:type="dxa"/>
            <w:vAlign w:val="center"/>
          </w:tcPr>
          <w:p w:rsidR="00FD0CE5" w:rsidRPr="009E30C9" w:rsidRDefault="00FD0CE5" w:rsidP="009E30C9">
            <w:pPr>
              <w:spacing w:after="0" w:line="240" w:lineRule="auto"/>
              <w:jc w:val="right"/>
              <w:rPr>
                <w:rFonts w:ascii="Arial" w:eastAsia="Times New Roman" w:hAnsi="Arial" w:cs="Arial"/>
                <w:color w:val="1F497D" w:themeColor="text2"/>
                <w:sz w:val="20"/>
                <w:szCs w:val="18"/>
                <w:lang w:eastAsia="cs-CZ"/>
              </w:rPr>
            </w:pPr>
            <w:r w:rsidRPr="009E30C9">
              <w:rPr>
                <w:rFonts w:ascii="Arial" w:eastAsia="Times New Roman" w:hAnsi="Arial" w:cs="Arial"/>
                <w:color w:val="1F497D" w:themeColor="text2"/>
                <w:sz w:val="20"/>
                <w:szCs w:val="18"/>
                <w:lang w:eastAsia="cs-CZ"/>
              </w:rPr>
              <w:t>Město Albrechtice</w:t>
            </w:r>
          </w:p>
        </w:tc>
      </w:tr>
      <w:tr w:rsidR="00FD0CE5" w:rsidRPr="00EF5233" w:rsidTr="00A840D6">
        <w:trPr>
          <w:cantSplit/>
          <w:trHeight w:val="360"/>
          <w:jc w:val="center"/>
        </w:trPr>
        <w:tc>
          <w:tcPr>
            <w:tcW w:w="2268" w:type="dxa"/>
            <w:vAlign w:val="center"/>
          </w:tcPr>
          <w:p w:rsidR="00FD0CE5" w:rsidRPr="009E30C9" w:rsidRDefault="00FD0CE5" w:rsidP="009E30C9">
            <w:pPr>
              <w:spacing w:after="0" w:line="240" w:lineRule="auto"/>
              <w:rPr>
                <w:rFonts w:ascii="Arial" w:eastAsia="Times New Roman" w:hAnsi="Arial" w:cs="Arial"/>
                <w:color w:val="1F497D" w:themeColor="text2"/>
                <w:sz w:val="20"/>
                <w:szCs w:val="18"/>
                <w:lang w:eastAsia="cs-CZ"/>
              </w:rPr>
            </w:pPr>
            <w:r w:rsidRPr="009E30C9">
              <w:rPr>
                <w:rFonts w:ascii="Arial" w:eastAsia="Times New Roman" w:hAnsi="Arial" w:cs="Arial"/>
                <w:color w:val="1F497D" w:themeColor="text2"/>
                <w:sz w:val="20"/>
                <w:szCs w:val="18"/>
                <w:lang w:eastAsia="cs-CZ"/>
              </w:rPr>
              <w:t>Areál zemědělské výroby</w:t>
            </w:r>
          </w:p>
        </w:tc>
        <w:tc>
          <w:tcPr>
            <w:tcW w:w="1843" w:type="dxa"/>
            <w:vAlign w:val="center"/>
          </w:tcPr>
          <w:p w:rsidR="00FD0CE5" w:rsidRPr="009E30C9" w:rsidRDefault="00FD0CE5" w:rsidP="009E30C9">
            <w:pPr>
              <w:spacing w:after="0" w:line="240" w:lineRule="auto"/>
              <w:jc w:val="right"/>
              <w:rPr>
                <w:rFonts w:ascii="Arial" w:eastAsia="Times New Roman" w:hAnsi="Arial" w:cs="Arial"/>
                <w:color w:val="1F497D" w:themeColor="text2"/>
                <w:sz w:val="20"/>
                <w:szCs w:val="18"/>
                <w:lang w:eastAsia="cs-CZ"/>
              </w:rPr>
            </w:pPr>
            <w:r w:rsidRPr="009E30C9">
              <w:rPr>
                <w:rFonts w:ascii="Arial" w:eastAsia="Times New Roman" w:hAnsi="Arial" w:cs="Arial"/>
                <w:color w:val="1F497D" w:themeColor="text2"/>
                <w:sz w:val="20"/>
                <w:szCs w:val="18"/>
                <w:lang w:eastAsia="cs-CZ"/>
              </w:rPr>
              <w:t>Nevyužito</w:t>
            </w:r>
          </w:p>
        </w:tc>
        <w:tc>
          <w:tcPr>
            <w:tcW w:w="2268" w:type="dxa"/>
            <w:vAlign w:val="center"/>
          </w:tcPr>
          <w:p w:rsidR="00FD0CE5" w:rsidRPr="009E30C9" w:rsidRDefault="00FD0CE5" w:rsidP="009E30C9">
            <w:pPr>
              <w:spacing w:after="0" w:line="240" w:lineRule="auto"/>
              <w:jc w:val="right"/>
              <w:rPr>
                <w:rFonts w:ascii="Arial" w:eastAsia="Times New Roman" w:hAnsi="Arial" w:cs="Arial"/>
                <w:color w:val="1F497D" w:themeColor="text2"/>
                <w:sz w:val="20"/>
                <w:szCs w:val="18"/>
                <w:lang w:eastAsia="cs-CZ"/>
              </w:rPr>
            </w:pPr>
            <w:r w:rsidRPr="009E30C9">
              <w:rPr>
                <w:rFonts w:ascii="Arial" w:eastAsia="Times New Roman" w:hAnsi="Arial" w:cs="Arial"/>
                <w:color w:val="1F497D" w:themeColor="text2"/>
                <w:sz w:val="20"/>
                <w:szCs w:val="18"/>
                <w:lang w:eastAsia="cs-CZ"/>
              </w:rPr>
              <w:t>Zemědělství</w:t>
            </w:r>
          </w:p>
        </w:tc>
        <w:tc>
          <w:tcPr>
            <w:tcW w:w="1134" w:type="dxa"/>
            <w:vAlign w:val="center"/>
          </w:tcPr>
          <w:p w:rsidR="00FD0CE5" w:rsidRPr="009E30C9" w:rsidRDefault="00FD0CE5" w:rsidP="009E30C9">
            <w:pPr>
              <w:spacing w:after="0" w:line="240" w:lineRule="auto"/>
              <w:jc w:val="right"/>
              <w:rPr>
                <w:rFonts w:ascii="Arial" w:eastAsia="Times New Roman" w:hAnsi="Arial" w:cs="Arial"/>
                <w:color w:val="1F497D" w:themeColor="text2"/>
                <w:sz w:val="20"/>
                <w:szCs w:val="18"/>
                <w:lang w:eastAsia="cs-CZ"/>
              </w:rPr>
            </w:pPr>
            <w:r w:rsidRPr="009E30C9">
              <w:rPr>
                <w:rFonts w:ascii="Arial" w:eastAsia="Times New Roman" w:hAnsi="Arial" w:cs="Arial"/>
                <w:color w:val="1F497D" w:themeColor="text2"/>
                <w:sz w:val="20"/>
                <w:szCs w:val="18"/>
                <w:lang w:eastAsia="cs-CZ"/>
              </w:rPr>
              <w:t>3,65</w:t>
            </w:r>
          </w:p>
        </w:tc>
        <w:tc>
          <w:tcPr>
            <w:tcW w:w="1559" w:type="dxa"/>
            <w:vAlign w:val="center"/>
          </w:tcPr>
          <w:p w:rsidR="00FD0CE5" w:rsidRPr="009E30C9" w:rsidRDefault="00FD0CE5" w:rsidP="009E30C9">
            <w:pPr>
              <w:spacing w:after="0" w:line="240" w:lineRule="auto"/>
              <w:jc w:val="right"/>
              <w:rPr>
                <w:rFonts w:ascii="Arial" w:eastAsia="Times New Roman" w:hAnsi="Arial" w:cs="Arial"/>
                <w:color w:val="1F497D" w:themeColor="text2"/>
                <w:sz w:val="20"/>
                <w:szCs w:val="18"/>
                <w:lang w:eastAsia="cs-CZ"/>
              </w:rPr>
            </w:pPr>
            <w:r w:rsidRPr="009E30C9">
              <w:rPr>
                <w:rFonts w:ascii="Arial" w:eastAsia="Times New Roman" w:hAnsi="Arial" w:cs="Arial"/>
                <w:color w:val="1F497D" w:themeColor="text2"/>
                <w:sz w:val="20"/>
                <w:szCs w:val="18"/>
                <w:lang w:eastAsia="cs-CZ"/>
              </w:rPr>
              <w:t>Město Albrechtice</w:t>
            </w:r>
          </w:p>
        </w:tc>
      </w:tr>
      <w:tr w:rsidR="00FD0CE5" w:rsidRPr="00EF5233" w:rsidTr="00A840D6">
        <w:trPr>
          <w:cantSplit/>
          <w:trHeight w:val="360"/>
          <w:jc w:val="center"/>
        </w:trPr>
        <w:tc>
          <w:tcPr>
            <w:tcW w:w="2268" w:type="dxa"/>
            <w:vAlign w:val="center"/>
          </w:tcPr>
          <w:p w:rsidR="00FD0CE5" w:rsidRPr="009E30C9" w:rsidRDefault="00FD0CE5" w:rsidP="009E30C9">
            <w:pPr>
              <w:spacing w:after="0" w:line="240" w:lineRule="auto"/>
              <w:rPr>
                <w:rFonts w:ascii="Arial" w:eastAsia="Times New Roman" w:hAnsi="Arial" w:cs="Arial"/>
                <w:color w:val="1F497D" w:themeColor="text2"/>
                <w:sz w:val="20"/>
                <w:szCs w:val="18"/>
                <w:lang w:eastAsia="cs-CZ"/>
              </w:rPr>
            </w:pPr>
            <w:r w:rsidRPr="009E30C9">
              <w:rPr>
                <w:rFonts w:ascii="Arial" w:eastAsia="Times New Roman" w:hAnsi="Arial" w:cs="Arial"/>
                <w:color w:val="1F497D" w:themeColor="text2"/>
                <w:sz w:val="20"/>
                <w:szCs w:val="18"/>
                <w:lang w:eastAsia="cs-CZ"/>
              </w:rPr>
              <w:lastRenderedPageBreak/>
              <w:t>Bývalá bramborárna</w:t>
            </w:r>
          </w:p>
        </w:tc>
        <w:tc>
          <w:tcPr>
            <w:tcW w:w="1843" w:type="dxa"/>
            <w:vAlign w:val="center"/>
          </w:tcPr>
          <w:p w:rsidR="00FD0CE5" w:rsidRPr="009E30C9" w:rsidRDefault="00FD0CE5" w:rsidP="009E30C9">
            <w:pPr>
              <w:spacing w:after="0" w:line="240" w:lineRule="auto"/>
              <w:jc w:val="right"/>
              <w:rPr>
                <w:rFonts w:ascii="Arial" w:eastAsia="Times New Roman" w:hAnsi="Arial" w:cs="Arial"/>
                <w:color w:val="1F497D" w:themeColor="text2"/>
                <w:sz w:val="20"/>
                <w:szCs w:val="18"/>
                <w:lang w:eastAsia="cs-CZ"/>
              </w:rPr>
            </w:pPr>
            <w:r w:rsidRPr="009E30C9">
              <w:rPr>
                <w:rFonts w:ascii="Arial" w:eastAsia="Times New Roman" w:hAnsi="Arial" w:cs="Arial"/>
                <w:color w:val="1F497D" w:themeColor="text2"/>
                <w:sz w:val="20"/>
                <w:szCs w:val="18"/>
                <w:lang w:eastAsia="cs-CZ"/>
              </w:rPr>
              <w:t>Nevyužito</w:t>
            </w:r>
          </w:p>
        </w:tc>
        <w:tc>
          <w:tcPr>
            <w:tcW w:w="2268" w:type="dxa"/>
            <w:vAlign w:val="center"/>
          </w:tcPr>
          <w:p w:rsidR="00FD0CE5" w:rsidRPr="009E30C9" w:rsidRDefault="00FD0CE5" w:rsidP="009E30C9">
            <w:pPr>
              <w:spacing w:after="0" w:line="240" w:lineRule="auto"/>
              <w:jc w:val="right"/>
              <w:rPr>
                <w:rFonts w:ascii="Arial" w:eastAsia="Times New Roman" w:hAnsi="Arial" w:cs="Arial"/>
                <w:color w:val="1F497D" w:themeColor="text2"/>
                <w:sz w:val="20"/>
                <w:szCs w:val="18"/>
                <w:lang w:eastAsia="cs-CZ"/>
              </w:rPr>
            </w:pPr>
            <w:r w:rsidRPr="009E30C9">
              <w:rPr>
                <w:rFonts w:ascii="Arial" w:eastAsia="Times New Roman" w:hAnsi="Arial" w:cs="Arial"/>
                <w:color w:val="1F497D" w:themeColor="text2"/>
                <w:sz w:val="20"/>
                <w:szCs w:val="18"/>
                <w:lang w:eastAsia="cs-CZ"/>
              </w:rPr>
              <w:t>Potravinářský průmysl</w:t>
            </w:r>
          </w:p>
        </w:tc>
        <w:tc>
          <w:tcPr>
            <w:tcW w:w="1134" w:type="dxa"/>
            <w:vAlign w:val="center"/>
          </w:tcPr>
          <w:p w:rsidR="00FD0CE5" w:rsidRPr="009E30C9" w:rsidRDefault="00FD0CE5" w:rsidP="009E30C9">
            <w:pPr>
              <w:spacing w:after="0" w:line="240" w:lineRule="auto"/>
              <w:jc w:val="right"/>
              <w:rPr>
                <w:rFonts w:ascii="Arial" w:eastAsia="Times New Roman" w:hAnsi="Arial" w:cs="Arial"/>
                <w:color w:val="1F497D" w:themeColor="text2"/>
                <w:sz w:val="20"/>
                <w:szCs w:val="18"/>
                <w:lang w:eastAsia="cs-CZ"/>
              </w:rPr>
            </w:pPr>
            <w:r w:rsidRPr="009E30C9">
              <w:rPr>
                <w:rFonts w:ascii="Arial" w:eastAsia="Times New Roman" w:hAnsi="Arial" w:cs="Arial"/>
                <w:color w:val="1F497D" w:themeColor="text2"/>
                <w:sz w:val="20"/>
                <w:szCs w:val="18"/>
                <w:lang w:eastAsia="cs-CZ"/>
              </w:rPr>
              <w:t>3,25</w:t>
            </w:r>
          </w:p>
        </w:tc>
        <w:tc>
          <w:tcPr>
            <w:tcW w:w="1559" w:type="dxa"/>
            <w:vAlign w:val="center"/>
          </w:tcPr>
          <w:p w:rsidR="00FD0CE5" w:rsidRPr="009E30C9" w:rsidRDefault="00FD0CE5" w:rsidP="009E30C9">
            <w:pPr>
              <w:spacing w:after="0" w:line="240" w:lineRule="auto"/>
              <w:jc w:val="right"/>
              <w:rPr>
                <w:rFonts w:ascii="Arial" w:eastAsia="Times New Roman" w:hAnsi="Arial" w:cs="Arial"/>
                <w:color w:val="1F497D" w:themeColor="text2"/>
                <w:sz w:val="20"/>
                <w:szCs w:val="18"/>
                <w:lang w:eastAsia="cs-CZ"/>
              </w:rPr>
            </w:pPr>
            <w:r w:rsidRPr="009E30C9">
              <w:rPr>
                <w:rFonts w:ascii="Arial" w:eastAsia="Times New Roman" w:hAnsi="Arial" w:cs="Arial"/>
                <w:color w:val="1F497D" w:themeColor="text2"/>
                <w:sz w:val="20"/>
                <w:szCs w:val="18"/>
                <w:lang w:eastAsia="cs-CZ"/>
              </w:rPr>
              <w:t>Město Albrechtice</w:t>
            </w:r>
          </w:p>
        </w:tc>
      </w:tr>
      <w:tr w:rsidR="00FD0CE5" w:rsidRPr="00EF5233" w:rsidTr="00A840D6">
        <w:trPr>
          <w:cantSplit/>
          <w:trHeight w:val="360"/>
          <w:jc w:val="center"/>
        </w:trPr>
        <w:tc>
          <w:tcPr>
            <w:tcW w:w="2268" w:type="dxa"/>
            <w:vAlign w:val="center"/>
          </w:tcPr>
          <w:p w:rsidR="00FD0CE5" w:rsidRPr="009E30C9" w:rsidRDefault="00FD0CE5" w:rsidP="009E30C9">
            <w:pPr>
              <w:spacing w:after="0" w:line="240" w:lineRule="auto"/>
              <w:rPr>
                <w:rFonts w:ascii="Arial" w:eastAsia="Times New Roman" w:hAnsi="Arial" w:cs="Arial"/>
                <w:color w:val="1F497D" w:themeColor="text2"/>
                <w:sz w:val="20"/>
                <w:szCs w:val="18"/>
                <w:lang w:eastAsia="cs-CZ"/>
              </w:rPr>
            </w:pPr>
            <w:r w:rsidRPr="009E30C9">
              <w:rPr>
                <w:rFonts w:ascii="Arial" w:eastAsia="Times New Roman" w:hAnsi="Arial" w:cs="Arial"/>
                <w:color w:val="1F497D" w:themeColor="text2"/>
                <w:sz w:val="20"/>
                <w:szCs w:val="18"/>
                <w:lang w:eastAsia="cs-CZ"/>
              </w:rPr>
              <w:t>Areál statků - JZD</w:t>
            </w:r>
          </w:p>
        </w:tc>
        <w:tc>
          <w:tcPr>
            <w:tcW w:w="1843" w:type="dxa"/>
            <w:vAlign w:val="center"/>
          </w:tcPr>
          <w:p w:rsidR="00FD0CE5" w:rsidRPr="009E30C9" w:rsidRDefault="00FD0CE5" w:rsidP="009E30C9">
            <w:pPr>
              <w:spacing w:after="0" w:line="240" w:lineRule="auto"/>
              <w:jc w:val="right"/>
              <w:rPr>
                <w:rFonts w:ascii="Arial" w:eastAsia="Times New Roman" w:hAnsi="Arial" w:cs="Arial"/>
                <w:color w:val="1F497D" w:themeColor="text2"/>
                <w:sz w:val="20"/>
                <w:szCs w:val="18"/>
                <w:lang w:eastAsia="cs-CZ"/>
              </w:rPr>
            </w:pPr>
            <w:r w:rsidRPr="009E30C9">
              <w:rPr>
                <w:rFonts w:ascii="Arial" w:eastAsia="Times New Roman" w:hAnsi="Arial" w:cs="Arial"/>
                <w:color w:val="1F497D" w:themeColor="text2"/>
                <w:sz w:val="20"/>
                <w:szCs w:val="18"/>
                <w:lang w:eastAsia="cs-CZ"/>
              </w:rPr>
              <w:t>Nevyužito</w:t>
            </w:r>
          </w:p>
        </w:tc>
        <w:tc>
          <w:tcPr>
            <w:tcW w:w="2268" w:type="dxa"/>
            <w:vAlign w:val="center"/>
          </w:tcPr>
          <w:p w:rsidR="00FD0CE5" w:rsidRPr="009E30C9" w:rsidRDefault="00FD0CE5" w:rsidP="009E30C9">
            <w:pPr>
              <w:spacing w:after="0" w:line="240" w:lineRule="auto"/>
              <w:jc w:val="right"/>
              <w:rPr>
                <w:rFonts w:ascii="Arial" w:eastAsia="Times New Roman" w:hAnsi="Arial" w:cs="Arial"/>
                <w:color w:val="1F497D" w:themeColor="text2"/>
                <w:sz w:val="20"/>
                <w:szCs w:val="18"/>
                <w:lang w:eastAsia="cs-CZ"/>
              </w:rPr>
            </w:pPr>
            <w:r w:rsidRPr="009E30C9">
              <w:rPr>
                <w:rFonts w:ascii="Arial" w:eastAsia="Times New Roman" w:hAnsi="Arial" w:cs="Arial"/>
                <w:color w:val="1F497D" w:themeColor="text2"/>
                <w:sz w:val="20"/>
                <w:szCs w:val="18"/>
                <w:lang w:eastAsia="cs-CZ"/>
              </w:rPr>
              <w:t>Zemědělství</w:t>
            </w:r>
          </w:p>
        </w:tc>
        <w:tc>
          <w:tcPr>
            <w:tcW w:w="1134" w:type="dxa"/>
            <w:vAlign w:val="center"/>
          </w:tcPr>
          <w:p w:rsidR="00FD0CE5" w:rsidRPr="009E30C9" w:rsidRDefault="00FD0CE5" w:rsidP="009E30C9">
            <w:pPr>
              <w:spacing w:after="0" w:line="240" w:lineRule="auto"/>
              <w:jc w:val="right"/>
              <w:rPr>
                <w:rFonts w:ascii="Arial" w:eastAsia="Times New Roman" w:hAnsi="Arial" w:cs="Arial"/>
                <w:color w:val="1F497D" w:themeColor="text2"/>
                <w:sz w:val="20"/>
                <w:szCs w:val="18"/>
                <w:lang w:eastAsia="cs-CZ"/>
              </w:rPr>
            </w:pPr>
            <w:r w:rsidRPr="009E30C9">
              <w:rPr>
                <w:rFonts w:ascii="Arial" w:eastAsia="Times New Roman" w:hAnsi="Arial" w:cs="Arial"/>
                <w:color w:val="1F497D" w:themeColor="text2"/>
                <w:sz w:val="20"/>
                <w:szCs w:val="18"/>
                <w:lang w:eastAsia="cs-CZ"/>
              </w:rPr>
              <w:t>2,9</w:t>
            </w:r>
          </w:p>
        </w:tc>
        <w:tc>
          <w:tcPr>
            <w:tcW w:w="1559" w:type="dxa"/>
            <w:vAlign w:val="center"/>
          </w:tcPr>
          <w:p w:rsidR="00FD0CE5" w:rsidRPr="009E30C9" w:rsidRDefault="00FD0CE5" w:rsidP="009E30C9">
            <w:pPr>
              <w:spacing w:after="0" w:line="240" w:lineRule="auto"/>
              <w:jc w:val="right"/>
              <w:rPr>
                <w:rFonts w:ascii="Arial" w:eastAsia="Times New Roman" w:hAnsi="Arial" w:cs="Arial"/>
                <w:color w:val="1F497D" w:themeColor="text2"/>
                <w:sz w:val="20"/>
                <w:szCs w:val="18"/>
                <w:lang w:eastAsia="cs-CZ"/>
              </w:rPr>
            </w:pPr>
            <w:r w:rsidRPr="009E30C9">
              <w:rPr>
                <w:rFonts w:ascii="Arial" w:eastAsia="Times New Roman" w:hAnsi="Arial" w:cs="Arial"/>
                <w:color w:val="1F497D" w:themeColor="text2"/>
                <w:sz w:val="20"/>
                <w:szCs w:val="18"/>
                <w:lang w:eastAsia="cs-CZ"/>
              </w:rPr>
              <w:t>Slezské Rudoltice</w:t>
            </w:r>
          </w:p>
        </w:tc>
      </w:tr>
      <w:tr w:rsidR="00FD0CE5" w:rsidRPr="00EF5233" w:rsidTr="00A840D6">
        <w:trPr>
          <w:cantSplit/>
          <w:trHeight w:val="360"/>
          <w:jc w:val="center"/>
        </w:trPr>
        <w:tc>
          <w:tcPr>
            <w:tcW w:w="2268" w:type="dxa"/>
            <w:vAlign w:val="center"/>
          </w:tcPr>
          <w:p w:rsidR="00FD0CE5" w:rsidRPr="009E30C9" w:rsidRDefault="00FD0CE5" w:rsidP="009E30C9">
            <w:pPr>
              <w:spacing w:after="0" w:line="240" w:lineRule="auto"/>
              <w:rPr>
                <w:rFonts w:ascii="Arial" w:eastAsia="Times New Roman" w:hAnsi="Arial" w:cs="Arial"/>
                <w:color w:val="1F497D" w:themeColor="text2"/>
                <w:sz w:val="20"/>
                <w:szCs w:val="18"/>
                <w:lang w:eastAsia="cs-CZ"/>
              </w:rPr>
            </w:pPr>
            <w:r w:rsidRPr="009E30C9">
              <w:rPr>
                <w:rFonts w:ascii="Arial" w:eastAsia="Times New Roman" w:hAnsi="Arial" w:cs="Arial"/>
                <w:color w:val="1F497D" w:themeColor="text2"/>
                <w:sz w:val="20"/>
                <w:szCs w:val="18"/>
                <w:lang w:eastAsia="cs-CZ"/>
              </w:rPr>
              <w:t>Areál statků - prasečák</w:t>
            </w:r>
          </w:p>
        </w:tc>
        <w:tc>
          <w:tcPr>
            <w:tcW w:w="1843" w:type="dxa"/>
            <w:vAlign w:val="center"/>
          </w:tcPr>
          <w:p w:rsidR="00FD0CE5" w:rsidRPr="009E30C9" w:rsidRDefault="00FD0CE5" w:rsidP="009E30C9">
            <w:pPr>
              <w:spacing w:after="0" w:line="240" w:lineRule="auto"/>
              <w:jc w:val="right"/>
              <w:rPr>
                <w:rFonts w:ascii="Arial" w:eastAsia="Times New Roman" w:hAnsi="Arial" w:cs="Arial"/>
                <w:color w:val="1F497D" w:themeColor="text2"/>
                <w:sz w:val="20"/>
                <w:szCs w:val="18"/>
                <w:lang w:eastAsia="cs-CZ"/>
              </w:rPr>
            </w:pPr>
            <w:r w:rsidRPr="009E30C9">
              <w:rPr>
                <w:rFonts w:ascii="Arial" w:eastAsia="Times New Roman" w:hAnsi="Arial" w:cs="Arial"/>
                <w:color w:val="1F497D" w:themeColor="text2"/>
                <w:sz w:val="20"/>
                <w:szCs w:val="18"/>
                <w:lang w:eastAsia="cs-CZ"/>
              </w:rPr>
              <w:t>Nevyužito</w:t>
            </w:r>
          </w:p>
        </w:tc>
        <w:tc>
          <w:tcPr>
            <w:tcW w:w="2268" w:type="dxa"/>
            <w:vAlign w:val="center"/>
          </w:tcPr>
          <w:p w:rsidR="00FD0CE5" w:rsidRPr="009E30C9" w:rsidRDefault="00FD0CE5" w:rsidP="009E30C9">
            <w:pPr>
              <w:spacing w:after="0" w:line="240" w:lineRule="auto"/>
              <w:jc w:val="right"/>
              <w:rPr>
                <w:rFonts w:ascii="Arial" w:eastAsia="Times New Roman" w:hAnsi="Arial" w:cs="Arial"/>
                <w:color w:val="1F497D" w:themeColor="text2"/>
                <w:sz w:val="20"/>
                <w:szCs w:val="18"/>
                <w:lang w:eastAsia="cs-CZ"/>
              </w:rPr>
            </w:pPr>
            <w:r w:rsidRPr="009E30C9">
              <w:rPr>
                <w:rFonts w:ascii="Arial" w:eastAsia="Times New Roman" w:hAnsi="Arial" w:cs="Arial"/>
                <w:color w:val="1F497D" w:themeColor="text2"/>
                <w:sz w:val="20"/>
                <w:szCs w:val="18"/>
                <w:lang w:eastAsia="cs-CZ"/>
              </w:rPr>
              <w:t>Zemědělství</w:t>
            </w:r>
          </w:p>
        </w:tc>
        <w:tc>
          <w:tcPr>
            <w:tcW w:w="1134" w:type="dxa"/>
            <w:vAlign w:val="center"/>
          </w:tcPr>
          <w:p w:rsidR="00FD0CE5" w:rsidRPr="009E30C9" w:rsidRDefault="00FD0CE5" w:rsidP="009E30C9">
            <w:pPr>
              <w:spacing w:after="0" w:line="240" w:lineRule="auto"/>
              <w:jc w:val="right"/>
              <w:rPr>
                <w:rFonts w:ascii="Arial" w:eastAsia="Times New Roman" w:hAnsi="Arial" w:cs="Arial"/>
                <w:color w:val="1F497D" w:themeColor="text2"/>
                <w:sz w:val="20"/>
                <w:szCs w:val="18"/>
                <w:lang w:eastAsia="cs-CZ"/>
              </w:rPr>
            </w:pPr>
            <w:r w:rsidRPr="009E30C9">
              <w:rPr>
                <w:rFonts w:ascii="Arial" w:eastAsia="Times New Roman" w:hAnsi="Arial" w:cs="Arial"/>
                <w:color w:val="1F497D" w:themeColor="text2"/>
                <w:sz w:val="20"/>
                <w:szCs w:val="18"/>
                <w:lang w:eastAsia="cs-CZ"/>
              </w:rPr>
              <w:t>2,8</w:t>
            </w:r>
          </w:p>
        </w:tc>
        <w:tc>
          <w:tcPr>
            <w:tcW w:w="1559" w:type="dxa"/>
            <w:vAlign w:val="center"/>
          </w:tcPr>
          <w:p w:rsidR="00FD0CE5" w:rsidRPr="009E30C9" w:rsidRDefault="00FD0CE5" w:rsidP="009E30C9">
            <w:pPr>
              <w:spacing w:after="0" w:line="240" w:lineRule="auto"/>
              <w:jc w:val="right"/>
              <w:rPr>
                <w:rFonts w:ascii="Arial" w:eastAsia="Times New Roman" w:hAnsi="Arial" w:cs="Arial"/>
                <w:color w:val="1F497D" w:themeColor="text2"/>
                <w:sz w:val="20"/>
                <w:szCs w:val="18"/>
                <w:lang w:eastAsia="cs-CZ"/>
              </w:rPr>
            </w:pPr>
            <w:r w:rsidRPr="009E30C9">
              <w:rPr>
                <w:rFonts w:ascii="Arial" w:eastAsia="Times New Roman" w:hAnsi="Arial" w:cs="Arial"/>
                <w:color w:val="1F497D" w:themeColor="text2"/>
                <w:sz w:val="20"/>
                <w:szCs w:val="18"/>
                <w:lang w:eastAsia="cs-CZ"/>
              </w:rPr>
              <w:t>Slezské Rudoltice</w:t>
            </w:r>
          </w:p>
        </w:tc>
      </w:tr>
      <w:tr w:rsidR="00FD0CE5" w:rsidRPr="00EF5233" w:rsidTr="00A840D6">
        <w:trPr>
          <w:cantSplit/>
          <w:trHeight w:val="360"/>
          <w:jc w:val="center"/>
        </w:trPr>
        <w:tc>
          <w:tcPr>
            <w:tcW w:w="2268" w:type="dxa"/>
            <w:vAlign w:val="center"/>
          </w:tcPr>
          <w:p w:rsidR="00FD0CE5" w:rsidRPr="009E30C9" w:rsidRDefault="00FD0CE5" w:rsidP="009E30C9">
            <w:pPr>
              <w:spacing w:after="0" w:line="240" w:lineRule="auto"/>
              <w:rPr>
                <w:rFonts w:ascii="Arial" w:eastAsia="Times New Roman" w:hAnsi="Arial" w:cs="Arial"/>
                <w:color w:val="1F497D" w:themeColor="text2"/>
                <w:sz w:val="20"/>
                <w:szCs w:val="18"/>
                <w:lang w:eastAsia="cs-CZ"/>
              </w:rPr>
            </w:pPr>
            <w:r w:rsidRPr="009E30C9">
              <w:rPr>
                <w:rFonts w:ascii="Arial" w:eastAsia="Times New Roman" w:hAnsi="Arial" w:cs="Arial"/>
                <w:color w:val="1F497D" w:themeColor="text2"/>
                <w:sz w:val="20"/>
                <w:szCs w:val="18"/>
                <w:lang w:eastAsia="cs-CZ"/>
              </w:rPr>
              <w:t>Bývalé JZD</w:t>
            </w:r>
          </w:p>
        </w:tc>
        <w:tc>
          <w:tcPr>
            <w:tcW w:w="1843" w:type="dxa"/>
            <w:vAlign w:val="center"/>
          </w:tcPr>
          <w:p w:rsidR="00FD0CE5" w:rsidRPr="009E30C9" w:rsidRDefault="00FD0CE5" w:rsidP="009E30C9">
            <w:pPr>
              <w:spacing w:after="0" w:line="240" w:lineRule="auto"/>
              <w:jc w:val="right"/>
              <w:rPr>
                <w:rFonts w:ascii="Arial" w:eastAsia="Times New Roman" w:hAnsi="Arial" w:cs="Arial"/>
                <w:color w:val="1F497D" w:themeColor="text2"/>
                <w:sz w:val="20"/>
                <w:szCs w:val="18"/>
                <w:lang w:eastAsia="cs-CZ"/>
              </w:rPr>
            </w:pPr>
            <w:r w:rsidRPr="009E30C9">
              <w:rPr>
                <w:rFonts w:ascii="Arial" w:eastAsia="Times New Roman" w:hAnsi="Arial" w:cs="Arial"/>
                <w:color w:val="1F497D" w:themeColor="text2"/>
                <w:sz w:val="20"/>
                <w:szCs w:val="18"/>
                <w:lang w:eastAsia="cs-CZ"/>
              </w:rPr>
              <w:t>Nevyužito</w:t>
            </w:r>
          </w:p>
        </w:tc>
        <w:tc>
          <w:tcPr>
            <w:tcW w:w="2268" w:type="dxa"/>
            <w:vAlign w:val="center"/>
          </w:tcPr>
          <w:p w:rsidR="00FD0CE5" w:rsidRPr="009E30C9" w:rsidRDefault="00FD0CE5" w:rsidP="009E30C9">
            <w:pPr>
              <w:spacing w:after="0" w:line="240" w:lineRule="auto"/>
              <w:jc w:val="right"/>
              <w:rPr>
                <w:rFonts w:ascii="Arial" w:eastAsia="Times New Roman" w:hAnsi="Arial" w:cs="Arial"/>
                <w:color w:val="1F497D" w:themeColor="text2"/>
                <w:sz w:val="20"/>
                <w:szCs w:val="18"/>
                <w:lang w:eastAsia="cs-CZ"/>
              </w:rPr>
            </w:pPr>
            <w:r w:rsidRPr="009E30C9">
              <w:rPr>
                <w:rFonts w:ascii="Arial" w:eastAsia="Times New Roman" w:hAnsi="Arial" w:cs="Arial"/>
                <w:color w:val="1F497D" w:themeColor="text2"/>
                <w:sz w:val="20"/>
                <w:szCs w:val="18"/>
                <w:lang w:eastAsia="cs-CZ"/>
              </w:rPr>
              <w:t>Zemědělství</w:t>
            </w:r>
          </w:p>
        </w:tc>
        <w:tc>
          <w:tcPr>
            <w:tcW w:w="1134" w:type="dxa"/>
            <w:vAlign w:val="center"/>
          </w:tcPr>
          <w:p w:rsidR="00FD0CE5" w:rsidRPr="009E30C9" w:rsidRDefault="00FD0CE5" w:rsidP="009E30C9">
            <w:pPr>
              <w:spacing w:after="0" w:line="240" w:lineRule="auto"/>
              <w:jc w:val="right"/>
              <w:rPr>
                <w:rFonts w:ascii="Arial" w:eastAsia="Times New Roman" w:hAnsi="Arial" w:cs="Arial"/>
                <w:color w:val="1F497D" w:themeColor="text2"/>
                <w:sz w:val="20"/>
                <w:szCs w:val="18"/>
                <w:lang w:eastAsia="cs-CZ"/>
              </w:rPr>
            </w:pPr>
            <w:r w:rsidRPr="009E30C9">
              <w:rPr>
                <w:rFonts w:ascii="Arial" w:eastAsia="Times New Roman" w:hAnsi="Arial" w:cs="Arial"/>
                <w:color w:val="1F497D" w:themeColor="text2"/>
                <w:sz w:val="20"/>
                <w:szCs w:val="18"/>
                <w:lang w:eastAsia="cs-CZ"/>
              </w:rPr>
              <w:t>2,15</w:t>
            </w:r>
          </w:p>
        </w:tc>
        <w:tc>
          <w:tcPr>
            <w:tcW w:w="1559" w:type="dxa"/>
            <w:vAlign w:val="center"/>
          </w:tcPr>
          <w:p w:rsidR="00FD0CE5" w:rsidRPr="009E30C9" w:rsidRDefault="00FD0CE5" w:rsidP="009E30C9">
            <w:pPr>
              <w:spacing w:after="0" w:line="240" w:lineRule="auto"/>
              <w:jc w:val="right"/>
              <w:rPr>
                <w:rFonts w:ascii="Arial" w:eastAsia="Times New Roman" w:hAnsi="Arial" w:cs="Arial"/>
                <w:color w:val="1F497D" w:themeColor="text2"/>
                <w:sz w:val="20"/>
                <w:szCs w:val="18"/>
                <w:lang w:eastAsia="cs-CZ"/>
              </w:rPr>
            </w:pPr>
            <w:r w:rsidRPr="009E30C9">
              <w:rPr>
                <w:rFonts w:ascii="Arial" w:eastAsia="Times New Roman" w:hAnsi="Arial" w:cs="Arial"/>
                <w:color w:val="1F497D" w:themeColor="text2"/>
                <w:sz w:val="20"/>
                <w:szCs w:val="18"/>
                <w:lang w:eastAsia="cs-CZ"/>
              </w:rPr>
              <w:t>Slezské Pavlovice</w:t>
            </w:r>
          </w:p>
        </w:tc>
      </w:tr>
      <w:tr w:rsidR="002D7755" w:rsidRPr="00EF5233" w:rsidTr="00A840D6">
        <w:trPr>
          <w:cantSplit/>
          <w:trHeight w:val="360"/>
          <w:jc w:val="center"/>
        </w:trPr>
        <w:tc>
          <w:tcPr>
            <w:tcW w:w="2268" w:type="dxa"/>
            <w:vAlign w:val="center"/>
          </w:tcPr>
          <w:p w:rsidR="002D7755" w:rsidRPr="00A840D6" w:rsidRDefault="002D7755" w:rsidP="00A840D6">
            <w:pPr>
              <w:spacing w:after="0" w:line="240" w:lineRule="auto"/>
              <w:rPr>
                <w:rFonts w:ascii="Arial" w:eastAsia="Times New Roman" w:hAnsi="Arial" w:cs="Arial"/>
                <w:color w:val="1F497D" w:themeColor="text2"/>
                <w:sz w:val="20"/>
                <w:szCs w:val="18"/>
                <w:lang w:eastAsia="cs-CZ"/>
              </w:rPr>
            </w:pPr>
            <w:r w:rsidRPr="00A840D6">
              <w:rPr>
                <w:rFonts w:ascii="Arial" w:eastAsia="Times New Roman" w:hAnsi="Arial" w:cs="Arial"/>
                <w:color w:val="1F497D" w:themeColor="text2"/>
                <w:sz w:val="20"/>
                <w:szCs w:val="18"/>
                <w:lang w:eastAsia="cs-CZ"/>
              </w:rPr>
              <w:t>Areál skladů a služeb</w:t>
            </w:r>
          </w:p>
        </w:tc>
        <w:tc>
          <w:tcPr>
            <w:tcW w:w="1843" w:type="dxa"/>
            <w:vAlign w:val="center"/>
          </w:tcPr>
          <w:p w:rsidR="002D7755" w:rsidRPr="00A840D6" w:rsidRDefault="002D7755" w:rsidP="00A840D6">
            <w:pPr>
              <w:spacing w:after="0" w:line="240" w:lineRule="auto"/>
              <w:jc w:val="right"/>
              <w:rPr>
                <w:rFonts w:ascii="Arial" w:eastAsia="Times New Roman" w:hAnsi="Arial" w:cs="Arial"/>
                <w:color w:val="1F497D" w:themeColor="text2"/>
                <w:sz w:val="20"/>
                <w:szCs w:val="18"/>
                <w:lang w:eastAsia="cs-CZ"/>
              </w:rPr>
            </w:pPr>
            <w:r w:rsidRPr="00A840D6">
              <w:rPr>
                <w:rFonts w:ascii="Arial" w:eastAsia="Times New Roman" w:hAnsi="Arial" w:cs="Arial"/>
                <w:color w:val="1F497D" w:themeColor="text2"/>
                <w:sz w:val="20"/>
                <w:szCs w:val="18"/>
                <w:lang w:eastAsia="cs-CZ"/>
              </w:rPr>
              <w:t>Částečně</w:t>
            </w:r>
          </w:p>
        </w:tc>
        <w:tc>
          <w:tcPr>
            <w:tcW w:w="2268" w:type="dxa"/>
            <w:vAlign w:val="center"/>
          </w:tcPr>
          <w:p w:rsidR="002D7755" w:rsidRPr="00A840D6" w:rsidRDefault="002D7755" w:rsidP="00A840D6">
            <w:pPr>
              <w:spacing w:after="0" w:line="240" w:lineRule="auto"/>
              <w:jc w:val="right"/>
              <w:rPr>
                <w:rFonts w:ascii="Arial" w:eastAsia="Times New Roman" w:hAnsi="Arial" w:cs="Arial"/>
                <w:color w:val="1F497D" w:themeColor="text2"/>
                <w:sz w:val="20"/>
                <w:szCs w:val="18"/>
                <w:lang w:eastAsia="cs-CZ"/>
              </w:rPr>
            </w:pPr>
            <w:r w:rsidRPr="00A840D6">
              <w:rPr>
                <w:rFonts w:ascii="Arial" w:eastAsia="Times New Roman" w:hAnsi="Arial" w:cs="Arial"/>
                <w:color w:val="1F497D" w:themeColor="text2"/>
                <w:sz w:val="20"/>
                <w:szCs w:val="18"/>
                <w:lang w:eastAsia="cs-CZ"/>
              </w:rPr>
              <w:t>Ostatní</w:t>
            </w:r>
          </w:p>
        </w:tc>
        <w:tc>
          <w:tcPr>
            <w:tcW w:w="1134" w:type="dxa"/>
            <w:vAlign w:val="center"/>
          </w:tcPr>
          <w:p w:rsidR="002D7755" w:rsidRPr="00A840D6" w:rsidRDefault="002D7755" w:rsidP="00A840D6">
            <w:pPr>
              <w:spacing w:after="0" w:line="240" w:lineRule="auto"/>
              <w:jc w:val="right"/>
              <w:rPr>
                <w:rFonts w:ascii="Arial" w:eastAsia="Times New Roman" w:hAnsi="Arial" w:cs="Arial"/>
                <w:color w:val="1F497D" w:themeColor="text2"/>
                <w:sz w:val="20"/>
                <w:szCs w:val="18"/>
                <w:lang w:eastAsia="cs-CZ"/>
              </w:rPr>
            </w:pPr>
            <w:r w:rsidRPr="00A840D6">
              <w:rPr>
                <w:rFonts w:ascii="Arial" w:eastAsia="Times New Roman" w:hAnsi="Arial" w:cs="Arial"/>
                <w:color w:val="1F497D" w:themeColor="text2"/>
                <w:sz w:val="20"/>
                <w:szCs w:val="18"/>
                <w:lang w:eastAsia="cs-CZ"/>
              </w:rPr>
              <w:t>2</w:t>
            </w:r>
          </w:p>
        </w:tc>
        <w:tc>
          <w:tcPr>
            <w:tcW w:w="1559" w:type="dxa"/>
            <w:vAlign w:val="center"/>
          </w:tcPr>
          <w:p w:rsidR="002D7755" w:rsidRPr="00A840D6" w:rsidRDefault="002D7755" w:rsidP="00A840D6">
            <w:pPr>
              <w:spacing w:after="0" w:line="240" w:lineRule="auto"/>
              <w:jc w:val="right"/>
              <w:rPr>
                <w:rFonts w:ascii="Arial" w:eastAsia="Times New Roman" w:hAnsi="Arial" w:cs="Arial"/>
                <w:color w:val="1F497D" w:themeColor="text2"/>
                <w:sz w:val="20"/>
                <w:szCs w:val="18"/>
                <w:lang w:eastAsia="cs-CZ"/>
              </w:rPr>
            </w:pPr>
            <w:r w:rsidRPr="00A840D6">
              <w:rPr>
                <w:rFonts w:ascii="Arial" w:eastAsia="Times New Roman" w:hAnsi="Arial" w:cs="Arial"/>
                <w:color w:val="1F497D" w:themeColor="text2"/>
                <w:sz w:val="20"/>
                <w:szCs w:val="18"/>
                <w:lang w:eastAsia="cs-CZ"/>
              </w:rPr>
              <w:t>Krnov</w:t>
            </w:r>
          </w:p>
        </w:tc>
      </w:tr>
      <w:tr w:rsidR="002D7755" w:rsidRPr="00EF5233" w:rsidTr="00A840D6">
        <w:trPr>
          <w:cantSplit/>
          <w:trHeight w:val="360"/>
          <w:jc w:val="center"/>
        </w:trPr>
        <w:tc>
          <w:tcPr>
            <w:tcW w:w="2268" w:type="dxa"/>
            <w:vAlign w:val="center"/>
          </w:tcPr>
          <w:p w:rsidR="002D7755" w:rsidRPr="00A840D6" w:rsidRDefault="002D7755" w:rsidP="00A840D6">
            <w:pPr>
              <w:spacing w:after="0" w:line="240" w:lineRule="auto"/>
              <w:rPr>
                <w:rFonts w:ascii="Arial" w:eastAsia="Times New Roman" w:hAnsi="Arial" w:cs="Arial"/>
                <w:color w:val="1F497D" w:themeColor="text2"/>
                <w:sz w:val="20"/>
                <w:szCs w:val="18"/>
                <w:lang w:eastAsia="cs-CZ"/>
              </w:rPr>
            </w:pPr>
            <w:r w:rsidRPr="00A840D6">
              <w:rPr>
                <w:rFonts w:ascii="Arial" w:eastAsia="Times New Roman" w:hAnsi="Arial" w:cs="Arial"/>
                <w:color w:val="1F497D" w:themeColor="text2"/>
                <w:sz w:val="20"/>
                <w:szCs w:val="18"/>
                <w:lang w:eastAsia="cs-CZ"/>
              </w:rPr>
              <w:t>Areál zemědělské výroby</w:t>
            </w:r>
          </w:p>
        </w:tc>
        <w:tc>
          <w:tcPr>
            <w:tcW w:w="1843" w:type="dxa"/>
            <w:vAlign w:val="center"/>
          </w:tcPr>
          <w:p w:rsidR="002D7755" w:rsidRPr="00A840D6" w:rsidRDefault="002D7755" w:rsidP="00A840D6">
            <w:pPr>
              <w:spacing w:after="0" w:line="240" w:lineRule="auto"/>
              <w:jc w:val="right"/>
              <w:rPr>
                <w:rFonts w:ascii="Arial" w:eastAsia="Times New Roman" w:hAnsi="Arial" w:cs="Arial"/>
                <w:color w:val="1F497D" w:themeColor="text2"/>
                <w:sz w:val="20"/>
                <w:szCs w:val="18"/>
                <w:lang w:eastAsia="cs-CZ"/>
              </w:rPr>
            </w:pPr>
            <w:r w:rsidRPr="00A840D6">
              <w:rPr>
                <w:rFonts w:ascii="Arial" w:eastAsia="Times New Roman" w:hAnsi="Arial" w:cs="Arial"/>
                <w:color w:val="1F497D" w:themeColor="text2"/>
                <w:sz w:val="20"/>
                <w:szCs w:val="18"/>
                <w:lang w:eastAsia="cs-CZ"/>
              </w:rPr>
              <w:t>Nevyužito</w:t>
            </w:r>
          </w:p>
        </w:tc>
        <w:tc>
          <w:tcPr>
            <w:tcW w:w="2268" w:type="dxa"/>
            <w:vAlign w:val="center"/>
          </w:tcPr>
          <w:p w:rsidR="002D7755" w:rsidRPr="00A840D6" w:rsidRDefault="002D7755" w:rsidP="00A840D6">
            <w:pPr>
              <w:spacing w:after="0" w:line="240" w:lineRule="auto"/>
              <w:jc w:val="right"/>
              <w:rPr>
                <w:rFonts w:ascii="Arial" w:eastAsia="Times New Roman" w:hAnsi="Arial" w:cs="Arial"/>
                <w:color w:val="1F497D" w:themeColor="text2"/>
                <w:sz w:val="20"/>
                <w:szCs w:val="18"/>
                <w:lang w:eastAsia="cs-CZ"/>
              </w:rPr>
            </w:pPr>
            <w:r w:rsidRPr="00A840D6">
              <w:rPr>
                <w:rFonts w:ascii="Arial" w:eastAsia="Times New Roman" w:hAnsi="Arial" w:cs="Arial"/>
                <w:color w:val="1F497D" w:themeColor="text2"/>
                <w:sz w:val="20"/>
                <w:szCs w:val="18"/>
                <w:lang w:eastAsia="cs-CZ"/>
              </w:rPr>
              <w:t>Zemědělství</w:t>
            </w:r>
          </w:p>
        </w:tc>
        <w:tc>
          <w:tcPr>
            <w:tcW w:w="1134" w:type="dxa"/>
            <w:vAlign w:val="center"/>
          </w:tcPr>
          <w:p w:rsidR="002D7755" w:rsidRPr="00A840D6" w:rsidRDefault="002D7755" w:rsidP="00A840D6">
            <w:pPr>
              <w:spacing w:after="0" w:line="240" w:lineRule="auto"/>
              <w:jc w:val="right"/>
              <w:rPr>
                <w:rFonts w:ascii="Arial" w:eastAsia="Times New Roman" w:hAnsi="Arial" w:cs="Arial"/>
                <w:color w:val="1F497D" w:themeColor="text2"/>
                <w:sz w:val="20"/>
                <w:szCs w:val="18"/>
                <w:lang w:eastAsia="cs-CZ"/>
              </w:rPr>
            </w:pPr>
            <w:r w:rsidRPr="00A840D6">
              <w:rPr>
                <w:rFonts w:ascii="Arial" w:eastAsia="Times New Roman" w:hAnsi="Arial" w:cs="Arial"/>
                <w:color w:val="1F497D" w:themeColor="text2"/>
                <w:sz w:val="20"/>
                <w:szCs w:val="18"/>
                <w:lang w:eastAsia="cs-CZ"/>
              </w:rPr>
              <w:t>1,92</w:t>
            </w:r>
          </w:p>
        </w:tc>
        <w:tc>
          <w:tcPr>
            <w:tcW w:w="1559" w:type="dxa"/>
            <w:vAlign w:val="center"/>
          </w:tcPr>
          <w:p w:rsidR="002D7755" w:rsidRPr="00A840D6" w:rsidRDefault="002D7755" w:rsidP="00A840D6">
            <w:pPr>
              <w:spacing w:after="0" w:line="240" w:lineRule="auto"/>
              <w:jc w:val="right"/>
              <w:rPr>
                <w:rFonts w:ascii="Arial" w:eastAsia="Times New Roman" w:hAnsi="Arial" w:cs="Arial"/>
                <w:color w:val="1F497D" w:themeColor="text2"/>
                <w:sz w:val="20"/>
                <w:szCs w:val="18"/>
                <w:lang w:eastAsia="cs-CZ"/>
              </w:rPr>
            </w:pPr>
            <w:r w:rsidRPr="00A840D6">
              <w:rPr>
                <w:rFonts w:ascii="Arial" w:eastAsia="Times New Roman" w:hAnsi="Arial" w:cs="Arial"/>
                <w:color w:val="1F497D" w:themeColor="text2"/>
                <w:sz w:val="20"/>
                <w:szCs w:val="18"/>
                <w:lang w:eastAsia="cs-CZ"/>
              </w:rPr>
              <w:t>Krnov</w:t>
            </w:r>
          </w:p>
        </w:tc>
      </w:tr>
      <w:tr w:rsidR="002D7755" w:rsidRPr="00EF5233" w:rsidTr="00A840D6">
        <w:trPr>
          <w:cantSplit/>
          <w:trHeight w:val="360"/>
          <w:jc w:val="center"/>
        </w:trPr>
        <w:tc>
          <w:tcPr>
            <w:tcW w:w="2268" w:type="dxa"/>
            <w:vAlign w:val="center"/>
          </w:tcPr>
          <w:p w:rsidR="002D7755" w:rsidRPr="00A840D6" w:rsidRDefault="002D7755" w:rsidP="00A840D6">
            <w:pPr>
              <w:spacing w:after="0" w:line="240" w:lineRule="auto"/>
              <w:rPr>
                <w:rFonts w:ascii="Arial" w:eastAsia="Times New Roman" w:hAnsi="Arial" w:cs="Arial"/>
                <w:color w:val="1F497D" w:themeColor="text2"/>
                <w:sz w:val="20"/>
                <w:szCs w:val="18"/>
                <w:lang w:eastAsia="cs-CZ"/>
              </w:rPr>
            </w:pPr>
            <w:r w:rsidRPr="00A840D6">
              <w:rPr>
                <w:rFonts w:ascii="Arial" w:eastAsia="Times New Roman" w:hAnsi="Arial" w:cs="Arial"/>
                <w:color w:val="1F497D" w:themeColor="text2"/>
                <w:sz w:val="20"/>
                <w:szCs w:val="18"/>
                <w:lang w:eastAsia="cs-CZ"/>
              </w:rPr>
              <w:t>Starý kravín</w:t>
            </w:r>
          </w:p>
        </w:tc>
        <w:tc>
          <w:tcPr>
            <w:tcW w:w="1843" w:type="dxa"/>
            <w:vAlign w:val="center"/>
          </w:tcPr>
          <w:p w:rsidR="002D7755" w:rsidRPr="00A840D6" w:rsidRDefault="002D7755" w:rsidP="00A840D6">
            <w:pPr>
              <w:spacing w:after="0" w:line="240" w:lineRule="auto"/>
              <w:jc w:val="right"/>
              <w:rPr>
                <w:rFonts w:ascii="Arial" w:eastAsia="Times New Roman" w:hAnsi="Arial" w:cs="Arial"/>
                <w:color w:val="1F497D" w:themeColor="text2"/>
                <w:sz w:val="20"/>
                <w:szCs w:val="18"/>
                <w:lang w:eastAsia="cs-CZ"/>
              </w:rPr>
            </w:pPr>
            <w:r w:rsidRPr="00A840D6">
              <w:rPr>
                <w:rFonts w:ascii="Arial" w:eastAsia="Times New Roman" w:hAnsi="Arial" w:cs="Arial"/>
                <w:color w:val="1F497D" w:themeColor="text2"/>
                <w:sz w:val="20"/>
                <w:szCs w:val="18"/>
                <w:lang w:eastAsia="cs-CZ"/>
              </w:rPr>
              <w:t>Nevyužito</w:t>
            </w:r>
          </w:p>
        </w:tc>
        <w:tc>
          <w:tcPr>
            <w:tcW w:w="2268" w:type="dxa"/>
            <w:vAlign w:val="center"/>
          </w:tcPr>
          <w:p w:rsidR="002D7755" w:rsidRPr="00A840D6" w:rsidRDefault="002D7755" w:rsidP="00A840D6">
            <w:pPr>
              <w:spacing w:after="0" w:line="240" w:lineRule="auto"/>
              <w:jc w:val="right"/>
              <w:rPr>
                <w:rFonts w:ascii="Arial" w:eastAsia="Times New Roman" w:hAnsi="Arial" w:cs="Arial"/>
                <w:color w:val="1F497D" w:themeColor="text2"/>
                <w:sz w:val="20"/>
                <w:szCs w:val="18"/>
                <w:lang w:eastAsia="cs-CZ"/>
              </w:rPr>
            </w:pPr>
            <w:r w:rsidRPr="00A840D6">
              <w:rPr>
                <w:rFonts w:ascii="Arial" w:eastAsia="Times New Roman" w:hAnsi="Arial" w:cs="Arial"/>
                <w:color w:val="1F497D" w:themeColor="text2"/>
                <w:sz w:val="20"/>
                <w:szCs w:val="18"/>
                <w:lang w:eastAsia="cs-CZ"/>
              </w:rPr>
              <w:t>Zemědělství</w:t>
            </w:r>
          </w:p>
        </w:tc>
        <w:tc>
          <w:tcPr>
            <w:tcW w:w="1134" w:type="dxa"/>
            <w:vAlign w:val="center"/>
          </w:tcPr>
          <w:p w:rsidR="002D7755" w:rsidRPr="00A840D6" w:rsidRDefault="002D7755" w:rsidP="00A840D6">
            <w:pPr>
              <w:spacing w:after="0" w:line="240" w:lineRule="auto"/>
              <w:jc w:val="right"/>
              <w:rPr>
                <w:rFonts w:ascii="Arial" w:eastAsia="Times New Roman" w:hAnsi="Arial" w:cs="Arial"/>
                <w:color w:val="1F497D" w:themeColor="text2"/>
                <w:sz w:val="20"/>
                <w:szCs w:val="18"/>
                <w:lang w:eastAsia="cs-CZ"/>
              </w:rPr>
            </w:pPr>
            <w:r w:rsidRPr="00A840D6">
              <w:rPr>
                <w:rFonts w:ascii="Arial" w:eastAsia="Times New Roman" w:hAnsi="Arial" w:cs="Arial"/>
                <w:color w:val="1F497D" w:themeColor="text2"/>
                <w:sz w:val="20"/>
                <w:szCs w:val="18"/>
                <w:lang w:eastAsia="cs-CZ"/>
              </w:rPr>
              <w:t>0,9</w:t>
            </w:r>
          </w:p>
        </w:tc>
        <w:tc>
          <w:tcPr>
            <w:tcW w:w="1559" w:type="dxa"/>
            <w:vAlign w:val="center"/>
          </w:tcPr>
          <w:p w:rsidR="002D7755" w:rsidRPr="00A840D6" w:rsidRDefault="002D7755" w:rsidP="00A840D6">
            <w:pPr>
              <w:spacing w:after="0" w:line="240" w:lineRule="auto"/>
              <w:jc w:val="right"/>
              <w:rPr>
                <w:rFonts w:ascii="Arial" w:eastAsia="Times New Roman" w:hAnsi="Arial" w:cs="Arial"/>
                <w:color w:val="1F497D" w:themeColor="text2"/>
                <w:sz w:val="20"/>
                <w:szCs w:val="18"/>
                <w:lang w:eastAsia="cs-CZ"/>
              </w:rPr>
            </w:pPr>
            <w:r w:rsidRPr="00A840D6">
              <w:rPr>
                <w:rFonts w:ascii="Arial" w:eastAsia="Times New Roman" w:hAnsi="Arial" w:cs="Arial"/>
                <w:color w:val="1F497D" w:themeColor="text2"/>
                <w:sz w:val="20"/>
                <w:szCs w:val="18"/>
                <w:lang w:eastAsia="cs-CZ"/>
              </w:rPr>
              <w:t>Janov</w:t>
            </w:r>
          </w:p>
        </w:tc>
      </w:tr>
      <w:tr w:rsidR="002D7755" w:rsidRPr="00EF5233" w:rsidTr="00A840D6">
        <w:trPr>
          <w:cantSplit/>
          <w:trHeight w:val="360"/>
          <w:jc w:val="center"/>
        </w:trPr>
        <w:tc>
          <w:tcPr>
            <w:tcW w:w="2268" w:type="dxa"/>
            <w:vAlign w:val="center"/>
          </w:tcPr>
          <w:p w:rsidR="002D7755" w:rsidRPr="00A840D6" w:rsidRDefault="002D7755" w:rsidP="00A840D6">
            <w:pPr>
              <w:spacing w:after="0" w:line="240" w:lineRule="auto"/>
              <w:rPr>
                <w:rFonts w:ascii="Arial" w:eastAsia="Times New Roman" w:hAnsi="Arial" w:cs="Arial"/>
                <w:color w:val="1F497D" w:themeColor="text2"/>
                <w:sz w:val="20"/>
                <w:szCs w:val="18"/>
                <w:lang w:eastAsia="cs-CZ"/>
              </w:rPr>
            </w:pPr>
            <w:r w:rsidRPr="00A840D6">
              <w:rPr>
                <w:rFonts w:ascii="Arial" w:eastAsia="Times New Roman" w:hAnsi="Arial" w:cs="Arial"/>
                <w:color w:val="1F497D" w:themeColor="text2"/>
                <w:sz w:val="20"/>
                <w:szCs w:val="18"/>
                <w:lang w:eastAsia="cs-CZ"/>
              </w:rPr>
              <w:t>Základní škola</w:t>
            </w:r>
          </w:p>
        </w:tc>
        <w:tc>
          <w:tcPr>
            <w:tcW w:w="1843" w:type="dxa"/>
            <w:vAlign w:val="center"/>
          </w:tcPr>
          <w:p w:rsidR="002D7755" w:rsidRPr="00A840D6" w:rsidRDefault="002D7755" w:rsidP="00A840D6">
            <w:pPr>
              <w:spacing w:after="0" w:line="240" w:lineRule="auto"/>
              <w:jc w:val="right"/>
              <w:rPr>
                <w:rFonts w:ascii="Arial" w:eastAsia="Times New Roman" w:hAnsi="Arial" w:cs="Arial"/>
                <w:color w:val="1F497D" w:themeColor="text2"/>
                <w:sz w:val="20"/>
                <w:szCs w:val="18"/>
                <w:lang w:eastAsia="cs-CZ"/>
              </w:rPr>
            </w:pPr>
            <w:r w:rsidRPr="00A840D6">
              <w:rPr>
                <w:rFonts w:ascii="Arial" w:eastAsia="Times New Roman" w:hAnsi="Arial" w:cs="Arial"/>
                <w:color w:val="1F497D" w:themeColor="text2"/>
                <w:sz w:val="20"/>
                <w:szCs w:val="18"/>
                <w:lang w:eastAsia="cs-CZ"/>
              </w:rPr>
              <w:t>Nevyužito</w:t>
            </w:r>
          </w:p>
        </w:tc>
        <w:tc>
          <w:tcPr>
            <w:tcW w:w="2268" w:type="dxa"/>
            <w:vAlign w:val="center"/>
          </w:tcPr>
          <w:p w:rsidR="002D7755" w:rsidRPr="00A840D6" w:rsidRDefault="002D7755" w:rsidP="00A840D6">
            <w:pPr>
              <w:spacing w:after="0" w:line="240" w:lineRule="auto"/>
              <w:jc w:val="right"/>
              <w:rPr>
                <w:rFonts w:ascii="Arial" w:eastAsia="Times New Roman" w:hAnsi="Arial" w:cs="Arial"/>
                <w:color w:val="1F497D" w:themeColor="text2"/>
                <w:sz w:val="20"/>
                <w:szCs w:val="18"/>
                <w:lang w:eastAsia="cs-CZ"/>
              </w:rPr>
            </w:pPr>
            <w:r w:rsidRPr="00A840D6">
              <w:rPr>
                <w:rFonts w:ascii="Arial" w:eastAsia="Times New Roman" w:hAnsi="Arial" w:cs="Arial"/>
                <w:color w:val="1F497D" w:themeColor="text2"/>
                <w:sz w:val="20"/>
                <w:szCs w:val="18"/>
                <w:lang w:eastAsia="cs-CZ"/>
              </w:rPr>
              <w:t>Občanská vybavenost</w:t>
            </w:r>
          </w:p>
          <w:p w:rsidR="002D7755" w:rsidRPr="00A840D6" w:rsidRDefault="002D7755" w:rsidP="00A840D6">
            <w:pPr>
              <w:spacing w:after="0" w:line="240" w:lineRule="auto"/>
              <w:jc w:val="right"/>
              <w:rPr>
                <w:rFonts w:ascii="Arial" w:eastAsia="Times New Roman" w:hAnsi="Arial" w:cs="Arial"/>
                <w:color w:val="1F497D" w:themeColor="text2"/>
                <w:sz w:val="20"/>
                <w:szCs w:val="18"/>
                <w:lang w:eastAsia="cs-CZ"/>
              </w:rPr>
            </w:pPr>
            <w:r w:rsidRPr="00A840D6">
              <w:rPr>
                <w:rFonts w:ascii="Arial" w:eastAsia="Times New Roman" w:hAnsi="Arial" w:cs="Arial"/>
                <w:color w:val="1F497D" w:themeColor="text2"/>
                <w:sz w:val="20"/>
                <w:szCs w:val="18"/>
                <w:lang w:eastAsia="cs-CZ"/>
              </w:rPr>
              <w:t>základní škola</w:t>
            </w:r>
          </w:p>
        </w:tc>
        <w:tc>
          <w:tcPr>
            <w:tcW w:w="1134" w:type="dxa"/>
            <w:vAlign w:val="center"/>
          </w:tcPr>
          <w:p w:rsidR="002D7755" w:rsidRPr="00A840D6" w:rsidRDefault="002D7755" w:rsidP="00A840D6">
            <w:pPr>
              <w:spacing w:after="0" w:line="240" w:lineRule="auto"/>
              <w:jc w:val="right"/>
              <w:rPr>
                <w:rFonts w:ascii="Arial" w:eastAsia="Times New Roman" w:hAnsi="Arial" w:cs="Arial"/>
                <w:color w:val="1F497D" w:themeColor="text2"/>
                <w:sz w:val="20"/>
                <w:szCs w:val="18"/>
                <w:lang w:eastAsia="cs-CZ"/>
              </w:rPr>
            </w:pPr>
            <w:r w:rsidRPr="00A840D6">
              <w:rPr>
                <w:rFonts w:ascii="Arial" w:eastAsia="Times New Roman" w:hAnsi="Arial" w:cs="Arial"/>
                <w:color w:val="1F497D" w:themeColor="text2"/>
                <w:sz w:val="20"/>
                <w:szCs w:val="18"/>
                <w:lang w:eastAsia="cs-CZ"/>
              </w:rPr>
              <w:t>0,56</w:t>
            </w:r>
          </w:p>
        </w:tc>
        <w:tc>
          <w:tcPr>
            <w:tcW w:w="1559" w:type="dxa"/>
            <w:vAlign w:val="center"/>
          </w:tcPr>
          <w:p w:rsidR="002D7755" w:rsidRPr="00A840D6" w:rsidRDefault="002D7755" w:rsidP="00A840D6">
            <w:pPr>
              <w:spacing w:after="0" w:line="240" w:lineRule="auto"/>
              <w:jc w:val="right"/>
              <w:rPr>
                <w:rFonts w:ascii="Arial" w:eastAsia="Times New Roman" w:hAnsi="Arial" w:cs="Arial"/>
                <w:color w:val="1F497D" w:themeColor="text2"/>
                <w:sz w:val="20"/>
                <w:szCs w:val="18"/>
                <w:lang w:eastAsia="cs-CZ"/>
              </w:rPr>
            </w:pPr>
            <w:r w:rsidRPr="00A840D6">
              <w:rPr>
                <w:rFonts w:ascii="Arial" w:eastAsia="Times New Roman" w:hAnsi="Arial" w:cs="Arial"/>
                <w:color w:val="1F497D" w:themeColor="text2"/>
                <w:sz w:val="20"/>
                <w:szCs w:val="18"/>
                <w:lang w:eastAsia="cs-CZ"/>
              </w:rPr>
              <w:t>Slezské Rudoltice</w:t>
            </w:r>
          </w:p>
        </w:tc>
      </w:tr>
      <w:tr w:rsidR="002D7755" w:rsidRPr="00EF5233" w:rsidTr="00A840D6">
        <w:trPr>
          <w:cantSplit/>
          <w:trHeight w:val="360"/>
          <w:jc w:val="center"/>
        </w:trPr>
        <w:tc>
          <w:tcPr>
            <w:tcW w:w="2268" w:type="dxa"/>
            <w:vAlign w:val="center"/>
          </w:tcPr>
          <w:p w:rsidR="002D7755" w:rsidRPr="00A840D6" w:rsidRDefault="002D7755" w:rsidP="00A840D6">
            <w:pPr>
              <w:spacing w:after="0" w:line="240" w:lineRule="auto"/>
              <w:rPr>
                <w:rFonts w:ascii="Arial" w:eastAsia="Times New Roman" w:hAnsi="Arial" w:cs="Arial"/>
                <w:color w:val="1F497D" w:themeColor="text2"/>
                <w:sz w:val="20"/>
                <w:szCs w:val="18"/>
                <w:lang w:eastAsia="cs-CZ"/>
              </w:rPr>
            </w:pPr>
            <w:r w:rsidRPr="00A840D6">
              <w:rPr>
                <w:rFonts w:ascii="Arial" w:eastAsia="Times New Roman" w:hAnsi="Arial" w:cs="Arial"/>
                <w:color w:val="1F497D" w:themeColor="text2"/>
                <w:sz w:val="20"/>
                <w:szCs w:val="18"/>
                <w:lang w:eastAsia="cs-CZ"/>
              </w:rPr>
              <w:t>Porodna prasnic</w:t>
            </w:r>
          </w:p>
        </w:tc>
        <w:tc>
          <w:tcPr>
            <w:tcW w:w="1843" w:type="dxa"/>
            <w:vAlign w:val="center"/>
          </w:tcPr>
          <w:p w:rsidR="002D7755" w:rsidRPr="00A840D6" w:rsidRDefault="002D7755" w:rsidP="00A840D6">
            <w:pPr>
              <w:spacing w:after="0" w:line="240" w:lineRule="auto"/>
              <w:jc w:val="right"/>
              <w:rPr>
                <w:rFonts w:ascii="Arial" w:eastAsia="Times New Roman" w:hAnsi="Arial" w:cs="Arial"/>
                <w:color w:val="1F497D" w:themeColor="text2"/>
                <w:sz w:val="20"/>
                <w:szCs w:val="18"/>
                <w:lang w:eastAsia="cs-CZ"/>
              </w:rPr>
            </w:pPr>
            <w:r w:rsidRPr="00A840D6">
              <w:rPr>
                <w:rFonts w:ascii="Arial" w:eastAsia="Times New Roman" w:hAnsi="Arial" w:cs="Arial"/>
                <w:color w:val="1F497D" w:themeColor="text2"/>
                <w:sz w:val="20"/>
                <w:szCs w:val="18"/>
                <w:lang w:eastAsia="cs-CZ"/>
              </w:rPr>
              <w:t>Nevyužito</w:t>
            </w:r>
          </w:p>
        </w:tc>
        <w:tc>
          <w:tcPr>
            <w:tcW w:w="2268" w:type="dxa"/>
            <w:vAlign w:val="center"/>
          </w:tcPr>
          <w:p w:rsidR="002D7755" w:rsidRPr="00A840D6" w:rsidRDefault="002D7755" w:rsidP="00A840D6">
            <w:pPr>
              <w:spacing w:after="0" w:line="240" w:lineRule="auto"/>
              <w:jc w:val="right"/>
              <w:rPr>
                <w:rFonts w:ascii="Arial" w:eastAsia="Times New Roman" w:hAnsi="Arial" w:cs="Arial"/>
                <w:color w:val="1F497D" w:themeColor="text2"/>
                <w:sz w:val="20"/>
                <w:szCs w:val="18"/>
                <w:lang w:eastAsia="cs-CZ"/>
              </w:rPr>
            </w:pPr>
            <w:r w:rsidRPr="00A840D6">
              <w:rPr>
                <w:rFonts w:ascii="Arial" w:eastAsia="Times New Roman" w:hAnsi="Arial" w:cs="Arial"/>
                <w:color w:val="1F497D" w:themeColor="text2"/>
                <w:sz w:val="20"/>
                <w:szCs w:val="18"/>
                <w:lang w:eastAsia="cs-CZ"/>
              </w:rPr>
              <w:t>Zemědělství</w:t>
            </w:r>
          </w:p>
        </w:tc>
        <w:tc>
          <w:tcPr>
            <w:tcW w:w="1134" w:type="dxa"/>
            <w:vAlign w:val="center"/>
          </w:tcPr>
          <w:p w:rsidR="002D7755" w:rsidRPr="00A840D6" w:rsidRDefault="002D7755" w:rsidP="00A840D6">
            <w:pPr>
              <w:spacing w:after="0" w:line="240" w:lineRule="auto"/>
              <w:jc w:val="right"/>
              <w:rPr>
                <w:rFonts w:ascii="Arial" w:eastAsia="Times New Roman" w:hAnsi="Arial" w:cs="Arial"/>
                <w:color w:val="1F497D" w:themeColor="text2"/>
                <w:sz w:val="20"/>
                <w:szCs w:val="18"/>
                <w:lang w:eastAsia="cs-CZ"/>
              </w:rPr>
            </w:pPr>
            <w:r w:rsidRPr="00A840D6">
              <w:rPr>
                <w:rFonts w:ascii="Arial" w:eastAsia="Times New Roman" w:hAnsi="Arial" w:cs="Arial"/>
                <w:color w:val="1F497D" w:themeColor="text2"/>
                <w:sz w:val="20"/>
                <w:szCs w:val="18"/>
                <w:lang w:eastAsia="cs-CZ"/>
              </w:rPr>
              <w:t>0,5</w:t>
            </w:r>
          </w:p>
        </w:tc>
        <w:tc>
          <w:tcPr>
            <w:tcW w:w="1559" w:type="dxa"/>
            <w:vAlign w:val="center"/>
          </w:tcPr>
          <w:p w:rsidR="002D7755" w:rsidRPr="00A840D6" w:rsidRDefault="002D7755" w:rsidP="00A840D6">
            <w:pPr>
              <w:spacing w:after="0" w:line="240" w:lineRule="auto"/>
              <w:jc w:val="right"/>
              <w:rPr>
                <w:rFonts w:ascii="Arial" w:eastAsia="Times New Roman" w:hAnsi="Arial" w:cs="Arial"/>
                <w:color w:val="1F497D" w:themeColor="text2"/>
                <w:sz w:val="20"/>
                <w:szCs w:val="18"/>
                <w:lang w:eastAsia="cs-CZ"/>
              </w:rPr>
            </w:pPr>
            <w:r w:rsidRPr="00A840D6">
              <w:rPr>
                <w:rFonts w:ascii="Arial" w:eastAsia="Times New Roman" w:hAnsi="Arial" w:cs="Arial"/>
                <w:color w:val="1F497D" w:themeColor="text2"/>
                <w:sz w:val="20"/>
                <w:szCs w:val="18"/>
                <w:lang w:eastAsia="cs-CZ"/>
              </w:rPr>
              <w:t>Dívčí Hrad</w:t>
            </w:r>
          </w:p>
        </w:tc>
      </w:tr>
      <w:tr w:rsidR="002D7755" w:rsidRPr="00EF5233" w:rsidTr="00A840D6">
        <w:trPr>
          <w:cantSplit/>
          <w:trHeight w:val="360"/>
          <w:jc w:val="center"/>
        </w:trPr>
        <w:tc>
          <w:tcPr>
            <w:tcW w:w="2268" w:type="dxa"/>
            <w:vAlign w:val="center"/>
          </w:tcPr>
          <w:p w:rsidR="002D7755" w:rsidRPr="00A840D6" w:rsidRDefault="002D7755" w:rsidP="00A840D6">
            <w:pPr>
              <w:spacing w:after="0" w:line="240" w:lineRule="auto"/>
              <w:rPr>
                <w:rFonts w:ascii="Arial" w:eastAsia="Times New Roman" w:hAnsi="Arial" w:cs="Arial"/>
                <w:color w:val="1F497D" w:themeColor="text2"/>
                <w:sz w:val="20"/>
                <w:szCs w:val="18"/>
                <w:lang w:eastAsia="cs-CZ"/>
              </w:rPr>
            </w:pPr>
            <w:r w:rsidRPr="00A840D6">
              <w:rPr>
                <w:rFonts w:ascii="Arial" w:eastAsia="Times New Roman" w:hAnsi="Arial" w:cs="Arial"/>
                <w:color w:val="1F497D" w:themeColor="text2"/>
                <w:sz w:val="20"/>
                <w:szCs w:val="18"/>
                <w:lang w:eastAsia="cs-CZ"/>
              </w:rPr>
              <w:t>Zámek</w:t>
            </w:r>
          </w:p>
        </w:tc>
        <w:tc>
          <w:tcPr>
            <w:tcW w:w="1843" w:type="dxa"/>
            <w:vAlign w:val="center"/>
          </w:tcPr>
          <w:p w:rsidR="002D7755" w:rsidRPr="00A840D6" w:rsidRDefault="002D7755" w:rsidP="00A840D6">
            <w:pPr>
              <w:spacing w:after="0" w:line="240" w:lineRule="auto"/>
              <w:jc w:val="right"/>
              <w:rPr>
                <w:rFonts w:ascii="Arial" w:eastAsia="Times New Roman" w:hAnsi="Arial" w:cs="Arial"/>
                <w:color w:val="1F497D" w:themeColor="text2"/>
                <w:sz w:val="20"/>
                <w:szCs w:val="18"/>
                <w:lang w:eastAsia="cs-CZ"/>
              </w:rPr>
            </w:pPr>
            <w:r w:rsidRPr="00A840D6">
              <w:rPr>
                <w:rFonts w:ascii="Arial" w:eastAsia="Times New Roman" w:hAnsi="Arial" w:cs="Arial"/>
                <w:color w:val="1F497D" w:themeColor="text2"/>
                <w:sz w:val="20"/>
                <w:szCs w:val="18"/>
                <w:lang w:eastAsia="cs-CZ"/>
              </w:rPr>
              <w:t>Nevyužito</w:t>
            </w:r>
          </w:p>
        </w:tc>
        <w:tc>
          <w:tcPr>
            <w:tcW w:w="2268" w:type="dxa"/>
            <w:vAlign w:val="center"/>
          </w:tcPr>
          <w:p w:rsidR="002D7755" w:rsidRPr="00A840D6" w:rsidRDefault="002D7755" w:rsidP="00A840D6">
            <w:pPr>
              <w:spacing w:after="0" w:line="240" w:lineRule="auto"/>
              <w:jc w:val="right"/>
              <w:rPr>
                <w:rFonts w:ascii="Arial" w:eastAsia="Times New Roman" w:hAnsi="Arial" w:cs="Arial"/>
                <w:color w:val="1F497D" w:themeColor="text2"/>
                <w:sz w:val="20"/>
                <w:szCs w:val="18"/>
                <w:lang w:eastAsia="cs-CZ"/>
              </w:rPr>
            </w:pPr>
            <w:r w:rsidRPr="00A840D6">
              <w:rPr>
                <w:rFonts w:ascii="Arial" w:eastAsia="Times New Roman" w:hAnsi="Arial" w:cs="Arial"/>
                <w:color w:val="1F497D" w:themeColor="text2"/>
                <w:sz w:val="20"/>
                <w:szCs w:val="18"/>
                <w:lang w:eastAsia="cs-CZ"/>
              </w:rPr>
              <w:t>Ostatní</w:t>
            </w:r>
          </w:p>
        </w:tc>
        <w:tc>
          <w:tcPr>
            <w:tcW w:w="1134" w:type="dxa"/>
            <w:vAlign w:val="center"/>
          </w:tcPr>
          <w:p w:rsidR="002D7755" w:rsidRPr="00A840D6" w:rsidRDefault="002D7755" w:rsidP="00A840D6">
            <w:pPr>
              <w:spacing w:after="0" w:line="240" w:lineRule="auto"/>
              <w:jc w:val="right"/>
              <w:rPr>
                <w:rFonts w:ascii="Arial" w:eastAsia="Times New Roman" w:hAnsi="Arial" w:cs="Arial"/>
                <w:color w:val="1F497D" w:themeColor="text2"/>
                <w:sz w:val="20"/>
                <w:szCs w:val="18"/>
                <w:lang w:eastAsia="cs-CZ"/>
              </w:rPr>
            </w:pPr>
            <w:r w:rsidRPr="00A840D6">
              <w:rPr>
                <w:rFonts w:ascii="Arial" w:eastAsia="Times New Roman" w:hAnsi="Arial" w:cs="Arial"/>
                <w:color w:val="1F497D" w:themeColor="text2"/>
                <w:sz w:val="20"/>
                <w:szCs w:val="18"/>
                <w:lang w:eastAsia="cs-CZ"/>
              </w:rPr>
              <w:t>0,44</w:t>
            </w:r>
          </w:p>
        </w:tc>
        <w:tc>
          <w:tcPr>
            <w:tcW w:w="1559" w:type="dxa"/>
            <w:vAlign w:val="center"/>
          </w:tcPr>
          <w:p w:rsidR="002D7755" w:rsidRPr="00A840D6" w:rsidRDefault="002D7755" w:rsidP="00A840D6">
            <w:pPr>
              <w:spacing w:after="0" w:line="240" w:lineRule="auto"/>
              <w:jc w:val="right"/>
              <w:rPr>
                <w:rFonts w:ascii="Arial" w:eastAsia="Times New Roman" w:hAnsi="Arial" w:cs="Arial"/>
                <w:color w:val="1F497D" w:themeColor="text2"/>
                <w:sz w:val="20"/>
                <w:szCs w:val="18"/>
                <w:lang w:eastAsia="cs-CZ"/>
              </w:rPr>
            </w:pPr>
            <w:r w:rsidRPr="00A840D6">
              <w:rPr>
                <w:rFonts w:ascii="Arial" w:eastAsia="Times New Roman" w:hAnsi="Arial" w:cs="Arial"/>
                <w:color w:val="1F497D" w:themeColor="text2"/>
                <w:sz w:val="20"/>
                <w:szCs w:val="18"/>
                <w:lang w:eastAsia="cs-CZ"/>
              </w:rPr>
              <w:t>Slezské Rudoltice</w:t>
            </w:r>
          </w:p>
        </w:tc>
      </w:tr>
      <w:tr w:rsidR="002D7755" w:rsidRPr="00EF5233" w:rsidTr="00A840D6">
        <w:trPr>
          <w:cantSplit/>
          <w:trHeight w:val="360"/>
          <w:jc w:val="center"/>
        </w:trPr>
        <w:tc>
          <w:tcPr>
            <w:tcW w:w="2268" w:type="dxa"/>
            <w:vAlign w:val="center"/>
          </w:tcPr>
          <w:p w:rsidR="002D7755" w:rsidRPr="00A840D6" w:rsidRDefault="002D7755" w:rsidP="00A840D6">
            <w:pPr>
              <w:spacing w:after="0" w:line="240" w:lineRule="auto"/>
              <w:rPr>
                <w:rFonts w:ascii="Arial" w:eastAsia="Times New Roman" w:hAnsi="Arial" w:cs="Arial"/>
                <w:color w:val="1F497D" w:themeColor="text2"/>
                <w:sz w:val="20"/>
                <w:szCs w:val="18"/>
                <w:lang w:eastAsia="cs-CZ"/>
              </w:rPr>
            </w:pPr>
            <w:r w:rsidRPr="00A840D6">
              <w:rPr>
                <w:rFonts w:ascii="Arial" w:eastAsia="Times New Roman" w:hAnsi="Arial" w:cs="Arial"/>
                <w:color w:val="1F497D" w:themeColor="text2"/>
                <w:sz w:val="20"/>
                <w:szCs w:val="18"/>
                <w:lang w:eastAsia="cs-CZ"/>
              </w:rPr>
              <w:t>Vojenský areál</w:t>
            </w:r>
          </w:p>
        </w:tc>
        <w:tc>
          <w:tcPr>
            <w:tcW w:w="1843" w:type="dxa"/>
            <w:vAlign w:val="center"/>
          </w:tcPr>
          <w:p w:rsidR="002D7755" w:rsidRPr="00A840D6" w:rsidRDefault="002D7755" w:rsidP="00A840D6">
            <w:pPr>
              <w:spacing w:after="0" w:line="240" w:lineRule="auto"/>
              <w:jc w:val="right"/>
              <w:rPr>
                <w:rFonts w:ascii="Arial" w:eastAsia="Times New Roman" w:hAnsi="Arial" w:cs="Arial"/>
                <w:color w:val="1F497D" w:themeColor="text2"/>
                <w:sz w:val="20"/>
                <w:szCs w:val="18"/>
                <w:lang w:eastAsia="cs-CZ"/>
              </w:rPr>
            </w:pPr>
            <w:r w:rsidRPr="00A840D6">
              <w:rPr>
                <w:rFonts w:ascii="Arial" w:eastAsia="Times New Roman" w:hAnsi="Arial" w:cs="Arial"/>
                <w:color w:val="1F497D" w:themeColor="text2"/>
                <w:sz w:val="20"/>
                <w:szCs w:val="18"/>
                <w:lang w:eastAsia="cs-CZ"/>
              </w:rPr>
              <w:t>Nevyužito</w:t>
            </w:r>
          </w:p>
        </w:tc>
        <w:tc>
          <w:tcPr>
            <w:tcW w:w="2268" w:type="dxa"/>
            <w:vAlign w:val="center"/>
          </w:tcPr>
          <w:p w:rsidR="002D7755" w:rsidRPr="00A840D6" w:rsidRDefault="002D7755" w:rsidP="00A840D6">
            <w:pPr>
              <w:spacing w:after="0" w:line="240" w:lineRule="auto"/>
              <w:jc w:val="right"/>
              <w:rPr>
                <w:rFonts w:ascii="Arial" w:eastAsia="Times New Roman" w:hAnsi="Arial" w:cs="Arial"/>
                <w:color w:val="1F497D" w:themeColor="text2"/>
                <w:sz w:val="20"/>
                <w:szCs w:val="18"/>
                <w:lang w:eastAsia="cs-CZ"/>
              </w:rPr>
            </w:pPr>
            <w:r w:rsidRPr="00A840D6">
              <w:rPr>
                <w:rFonts w:ascii="Arial" w:eastAsia="Times New Roman" w:hAnsi="Arial" w:cs="Arial"/>
                <w:color w:val="1F497D" w:themeColor="text2"/>
                <w:sz w:val="20"/>
                <w:szCs w:val="18"/>
                <w:lang w:eastAsia="cs-CZ"/>
              </w:rPr>
              <w:t>Armáda</w:t>
            </w:r>
          </w:p>
        </w:tc>
        <w:tc>
          <w:tcPr>
            <w:tcW w:w="1134" w:type="dxa"/>
            <w:vAlign w:val="center"/>
          </w:tcPr>
          <w:p w:rsidR="002D7755" w:rsidRPr="00A840D6" w:rsidRDefault="002D7755" w:rsidP="00A840D6">
            <w:pPr>
              <w:spacing w:after="0" w:line="240" w:lineRule="auto"/>
              <w:jc w:val="right"/>
              <w:rPr>
                <w:rFonts w:ascii="Arial" w:eastAsia="Times New Roman" w:hAnsi="Arial" w:cs="Arial"/>
                <w:color w:val="1F497D" w:themeColor="text2"/>
                <w:sz w:val="20"/>
                <w:szCs w:val="18"/>
                <w:lang w:eastAsia="cs-CZ"/>
              </w:rPr>
            </w:pPr>
            <w:r w:rsidRPr="00A840D6">
              <w:rPr>
                <w:rFonts w:ascii="Arial" w:eastAsia="Times New Roman" w:hAnsi="Arial" w:cs="Arial"/>
                <w:color w:val="1F497D" w:themeColor="text2"/>
                <w:sz w:val="20"/>
                <w:szCs w:val="18"/>
                <w:lang w:eastAsia="cs-CZ"/>
              </w:rPr>
              <w:t>0,42</w:t>
            </w:r>
          </w:p>
        </w:tc>
        <w:tc>
          <w:tcPr>
            <w:tcW w:w="1559" w:type="dxa"/>
            <w:vAlign w:val="center"/>
          </w:tcPr>
          <w:p w:rsidR="002D7755" w:rsidRPr="00A840D6" w:rsidRDefault="002D7755" w:rsidP="00A840D6">
            <w:pPr>
              <w:spacing w:after="0" w:line="240" w:lineRule="auto"/>
              <w:jc w:val="right"/>
              <w:rPr>
                <w:rFonts w:ascii="Arial" w:eastAsia="Times New Roman" w:hAnsi="Arial" w:cs="Arial"/>
                <w:color w:val="1F497D" w:themeColor="text2"/>
                <w:sz w:val="20"/>
                <w:szCs w:val="18"/>
                <w:lang w:eastAsia="cs-CZ"/>
              </w:rPr>
            </w:pPr>
            <w:r w:rsidRPr="00A840D6">
              <w:rPr>
                <w:rFonts w:ascii="Arial" w:eastAsia="Times New Roman" w:hAnsi="Arial" w:cs="Arial"/>
                <w:color w:val="1F497D" w:themeColor="text2"/>
                <w:sz w:val="20"/>
                <w:szCs w:val="18"/>
                <w:lang w:eastAsia="cs-CZ"/>
              </w:rPr>
              <w:t>Osoblaha</w:t>
            </w:r>
          </w:p>
        </w:tc>
      </w:tr>
      <w:tr w:rsidR="002D7755" w:rsidRPr="00EF5233" w:rsidTr="00A840D6">
        <w:trPr>
          <w:cantSplit/>
          <w:trHeight w:val="360"/>
          <w:jc w:val="center"/>
        </w:trPr>
        <w:tc>
          <w:tcPr>
            <w:tcW w:w="2268" w:type="dxa"/>
            <w:vAlign w:val="center"/>
          </w:tcPr>
          <w:p w:rsidR="002D7755" w:rsidRPr="00A840D6" w:rsidRDefault="002D7755" w:rsidP="00A840D6">
            <w:pPr>
              <w:spacing w:after="0" w:line="240" w:lineRule="auto"/>
              <w:rPr>
                <w:rFonts w:ascii="Arial" w:eastAsia="Times New Roman" w:hAnsi="Arial" w:cs="Arial"/>
                <w:color w:val="1F497D" w:themeColor="text2"/>
                <w:sz w:val="20"/>
                <w:szCs w:val="18"/>
                <w:lang w:eastAsia="cs-CZ"/>
              </w:rPr>
            </w:pPr>
            <w:r w:rsidRPr="00A840D6">
              <w:rPr>
                <w:rFonts w:ascii="Arial" w:eastAsia="Times New Roman" w:hAnsi="Arial" w:cs="Arial"/>
                <w:color w:val="1F497D" w:themeColor="text2"/>
                <w:sz w:val="20"/>
                <w:szCs w:val="18"/>
                <w:lang w:eastAsia="cs-CZ"/>
              </w:rPr>
              <w:t>Bývalý kravín</w:t>
            </w:r>
          </w:p>
        </w:tc>
        <w:tc>
          <w:tcPr>
            <w:tcW w:w="1843" w:type="dxa"/>
            <w:vAlign w:val="center"/>
          </w:tcPr>
          <w:p w:rsidR="002D7755" w:rsidRPr="00A840D6" w:rsidRDefault="002D7755" w:rsidP="00A840D6">
            <w:pPr>
              <w:spacing w:after="0" w:line="240" w:lineRule="auto"/>
              <w:jc w:val="right"/>
              <w:rPr>
                <w:rFonts w:ascii="Arial" w:eastAsia="Times New Roman" w:hAnsi="Arial" w:cs="Arial"/>
                <w:color w:val="1F497D" w:themeColor="text2"/>
                <w:sz w:val="20"/>
                <w:szCs w:val="18"/>
                <w:lang w:eastAsia="cs-CZ"/>
              </w:rPr>
            </w:pPr>
            <w:r w:rsidRPr="00A840D6">
              <w:rPr>
                <w:rFonts w:ascii="Arial" w:eastAsia="Times New Roman" w:hAnsi="Arial" w:cs="Arial"/>
                <w:color w:val="1F497D" w:themeColor="text2"/>
                <w:sz w:val="20"/>
                <w:szCs w:val="18"/>
                <w:lang w:eastAsia="cs-CZ"/>
              </w:rPr>
              <w:t>Nevyužito</w:t>
            </w:r>
          </w:p>
        </w:tc>
        <w:tc>
          <w:tcPr>
            <w:tcW w:w="2268" w:type="dxa"/>
            <w:vAlign w:val="center"/>
          </w:tcPr>
          <w:p w:rsidR="002D7755" w:rsidRPr="00A840D6" w:rsidRDefault="002D7755" w:rsidP="00A840D6">
            <w:pPr>
              <w:spacing w:after="0" w:line="240" w:lineRule="auto"/>
              <w:jc w:val="right"/>
              <w:rPr>
                <w:rFonts w:ascii="Arial" w:eastAsia="Times New Roman" w:hAnsi="Arial" w:cs="Arial"/>
                <w:color w:val="1F497D" w:themeColor="text2"/>
                <w:sz w:val="20"/>
                <w:szCs w:val="18"/>
                <w:lang w:eastAsia="cs-CZ"/>
              </w:rPr>
            </w:pPr>
            <w:r w:rsidRPr="00A840D6">
              <w:rPr>
                <w:rFonts w:ascii="Arial" w:eastAsia="Times New Roman" w:hAnsi="Arial" w:cs="Arial"/>
                <w:color w:val="1F497D" w:themeColor="text2"/>
                <w:sz w:val="20"/>
                <w:szCs w:val="18"/>
                <w:lang w:eastAsia="cs-CZ"/>
              </w:rPr>
              <w:t>Zemědělství</w:t>
            </w:r>
          </w:p>
        </w:tc>
        <w:tc>
          <w:tcPr>
            <w:tcW w:w="1134" w:type="dxa"/>
            <w:vAlign w:val="center"/>
          </w:tcPr>
          <w:p w:rsidR="002D7755" w:rsidRPr="00A840D6" w:rsidRDefault="002D7755" w:rsidP="00A840D6">
            <w:pPr>
              <w:spacing w:after="0" w:line="240" w:lineRule="auto"/>
              <w:jc w:val="right"/>
              <w:rPr>
                <w:rFonts w:ascii="Arial" w:eastAsia="Times New Roman" w:hAnsi="Arial" w:cs="Arial"/>
                <w:color w:val="1F497D" w:themeColor="text2"/>
                <w:sz w:val="20"/>
                <w:szCs w:val="18"/>
                <w:lang w:eastAsia="cs-CZ"/>
              </w:rPr>
            </w:pPr>
            <w:r w:rsidRPr="00A840D6">
              <w:rPr>
                <w:rFonts w:ascii="Arial" w:eastAsia="Times New Roman" w:hAnsi="Arial" w:cs="Arial"/>
                <w:color w:val="1F497D" w:themeColor="text2"/>
                <w:sz w:val="20"/>
                <w:szCs w:val="18"/>
                <w:lang w:eastAsia="cs-CZ"/>
              </w:rPr>
              <w:t>0,39</w:t>
            </w:r>
          </w:p>
        </w:tc>
        <w:tc>
          <w:tcPr>
            <w:tcW w:w="1559" w:type="dxa"/>
            <w:vAlign w:val="center"/>
          </w:tcPr>
          <w:p w:rsidR="002D7755" w:rsidRPr="00A840D6" w:rsidRDefault="002D7755" w:rsidP="00A840D6">
            <w:pPr>
              <w:spacing w:after="0" w:line="240" w:lineRule="auto"/>
              <w:jc w:val="right"/>
              <w:rPr>
                <w:rFonts w:ascii="Arial" w:eastAsia="Times New Roman" w:hAnsi="Arial" w:cs="Arial"/>
                <w:color w:val="1F497D" w:themeColor="text2"/>
                <w:sz w:val="20"/>
                <w:szCs w:val="18"/>
                <w:lang w:eastAsia="cs-CZ"/>
              </w:rPr>
            </w:pPr>
            <w:r w:rsidRPr="00A840D6">
              <w:rPr>
                <w:rFonts w:ascii="Arial" w:eastAsia="Times New Roman" w:hAnsi="Arial" w:cs="Arial"/>
                <w:color w:val="1F497D" w:themeColor="text2"/>
                <w:sz w:val="20"/>
                <w:szCs w:val="18"/>
                <w:lang w:eastAsia="cs-CZ"/>
              </w:rPr>
              <w:t>Osoblaha</w:t>
            </w:r>
          </w:p>
        </w:tc>
      </w:tr>
      <w:tr w:rsidR="00A840D6" w:rsidRPr="00EF5233" w:rsidTr="00A840D6">
        <w:trPr>
          <w:cantSplit/>
          <w:trHeight w:val="360"/>
          <w:jc w:val="center"/>
        </w:trPr>
        <w:tc>
          <w:tcPr>
            <w:tcW w:w="2268" w:type="dxa"/>
            <w:vAlign w:val="center"/>
          </w:tcPr>
          <w:p w:rsidR="00A840D6" w:rsidRPr="00A840D6" w:rsidRDefault="00A840D6" w:rsidP="00A840D6">
            <w:pPr>
              <w:spacing w:after="0" w:line="240" w:lineRule="auto"/>
              <w:rPr>
                <w:rFonts w:ascii="Arial" w:eastAsia="Times New Roman" w:hAnsi="Arial" w:cs="Arial"/>
                <w:color w:val="1F497D" w:themeColor="text2"/>
                <w:sz w:val="20"/>
                <w:szCs w:val="18"/>
                <w:lang w:eastAsia="cs-CZ"/>
              </w:rPr>
            </w:pPr>
            <w:r w:rsidRPr="00A840D6">
              <w:rPr>
                <w:rFonts w:ascii="Arial" w:eastAsia="Times New Roman" w:hAnsi="Arial" w:cs="Arial"/>
                <w:color w:val="1F497D" w:themeColor="text2"/>
                <w:sz w:val="20"/>
                <w:szCs w:val="18"/>
                <w:lang w:eastAsia="cs-CZ"/>
              </w:rPr>
              <w:t>Velkokapacitní seník</w:t>
            </w:r>
          </w:p>
        </w:tc>
        <w:tc>
          <w:tcPr>
            <w:tcW w:w="1843" w:type="dxa"/>
            <w:vAlign w:val="center"/>
          </w:tcPr>
          <w:p w:rsidR="00A840D6" w:rsidRPr="00A840D6" w:rsidRDefault="00A840D6" w:rsidP="00A840D6">
            <w:pPr>
              <w:spacing w:after="0" w:line="240" w:lineRule="auto"/>
              <w:jc w:val="right"/>
              <w:rPr>
                <w:rFonts w:ascii="Arial" w:eastAsia="Times New Roman" w:hAnsi="Arial" w:cs="Arial"/>
                <w:color w:val="1F497D" w:themeColor="text2"/>
                <w:sz w:val="20"/>
                <w:szCs w:val="18"/>
                <w:lang w:eastAsia="cs-CZ"/>
              </w:rPr>
            </w:pPr>
            <w:r w:rsidRPr="00A840D6">
              <w:rPr>
                <w:rFonts w:ascii="Arial" w:eastAsia="Times New Roman" w:hAnsi="Arial" w:cs="Arial"/>
                <w:color w:val="1F497D" w:themeColor="text2"/>
                <w:sz w:val="20"/>
                <w:szCs w:val="18"/>
                <w:lang w:eastAsia="cs-CZ"/>
              </w:rPr>
              <w:t>Nevyužito</w:t>
            </w:r>
          </w:p>
        </w:tc>
        <w:tc>
          <w:tcPr>
            <w:tcW w:w="2268" w:type="dxa"/>
            <w:vAlign w:val="center"/>
          </w:tcPr>
          <w:p w:rsidR="00A840D6" w:rsidRPr="00A840D6" w:rsidRDefault="00A840D6" w:rsidP="00A840D6">
            <w:pPr>
              <w:spacing w:after="0" w:line="240" w:lineRule="auto"/>
              <w:jc w:val="right"/>
              <w:rPr>
                <w:rFonts w:ascii="Arial" w:eastAsia="Times New Roman" w:hAnsi="Arial" w:cs="Arial"/>
                <w:color w:val="1F497D" w:themeColor="text2"/>
                <w:sz w:val="20"/>
                <w:szCs w:val="18"/>
                <w:lang w:eastAsia="cs-CZ"/>
              </w:rPr>
            </w:pPr>
            <w:r w:rsidRPr="00A840D6">
              <w:rPr>
                <w:rFonts w:ascii="Arial" w:eastAsia="Times New Roman" w:hAnsi="Arial" w:cs="Arial"/>
                <w:color w:val="1F497D" w:themeColor="text2"/>
                <w:sz w:val="20"/>
                <w:szCs w:val="18"/>
                <w:lang w:eastAsia="cs-CZ"/>
              </w:rPr>
              <w:t>Zemědělství</w:t>
            </w:r>
          </w:p>
        </w:tc>
        <w:tc>
          <w:tcPr>
            <w:tcW w:w="1134" w:type="dxa"/>
            <w:vAlign w:val="center"/>
          </w:tcPr>
          <w:p w:rsidR="00A840D6" w:rsidRPr="00A840D6" w:rsidRDefault="00A840D6" w:rsidP="00A840D6">
            <w:pPr>
              <w:spacing w:after="0" w:line="240" w:lineRule="auto"/>
              <w:jc w:val="right"/>
              <w:rPr>
                <w:rFonts w:ascii="Arial" w:eastAsia="Times New Roman" w:hAnsi="Arial" w:cs="Arial"/>
                <w:color w:val="1F497D" w:themeColor="text2"/>
                <w:sz w:val="20"/>
                <w:szCs w:val="18"/>
                <w:lang w:eastAsia="cs-CZ"/>
              </w:rPr>
            </w:pPr>
            <w:r w:rsidRPr="00A840D6">
              <w:rPr>
                <w:rFonts w:ascii="Arial" w:eastAsia="Times New Roman" w:hAnsi="Arial" w:cs="Arial"/>
                <w:color w:val="1F497D" w:themeColor="text2"/>
                <w:sz w:val="20"/>
                <w:szCs w:val="18"/>
                <w:lang w:eastAsia="cs-CZ"/>
              </w:rPr>
              <w:t>0,35</w:t>
            </w:r>
          </w:p>
        </w:tc>
        <w:tc>
          <w:tcPr>
            <w:tcW w:w="1559" w:type="dxa"/>
            <w:vAlign w:val="center"/>
          </w:tcPr>
          <w:p w:rsidR="00A840D6" w:rsidRPr="00A840D6" w:rsidRDefault="00A840D6" w:rsidP="00A840D6">
            <w:pPr>
              <w:spacing w:after="0" w:line="240" w:lineRule="auto"/>
              <w:jc w:val="right"/>
              <w:rPr>
                <w:rFonts w:ascii="Arial" w:eastAsia="Times New Roman" w:hAnsi="Arial" w:cs="Arial"/>
                <w:color w:val="1F497D" w:themeColor="text2"/>
                <w:sz w:val="20"/>
                <w:szCs w:val="18"/>
                <w:lang w:eastAsia="cs-CZ"/>
              </w:rPr>
            </w:pPr>
            <w:r w:rsidRPr="00A840D6">
              <w:rPr>
                <w:rFonts w:ascii="Arial" w:eastAsia="Times New Roman" w:hAnsi="Arial" w:cs="Arial"/>
                <w:color w:val="1F497D" w:themeColor="text2"/>
                <w:sz w:val="20"/>
                <w:szCs w:val="18"/>
                <w:lang w:eastAsia="cs-CZ"/>
              </w:rPr>
              <w:t>Dívčí Hrad</w:t>
            </w:r>
          </w:p>
        </w:tc>
      </w:tr>
      <w:tr w:rsidR="00A840D6" w:rsidRPr="00EF5233" w:rsidTr="00A840D6">
        <w:trPr>
          <w:cantSplit/>
          <w:trHeight w:val="360"/>
          <w:jc w:val="center"/>
        </w:trPr>
        <w:tc>
          <w:tcPr>
            <w:tcW w:w="2268" w:type="dxa"/>
            <w:vAlign w:val="center"/>
          </w:tcPr>
          <w:p w:rsidR="00A840D6" w:rsidRPr="00A840D6" w:rsidRDefault="00A840D6" w:rsidP="00A840D6">
            <w:pPr>
              <w:spacing w:after="0" w:line="240" w:lineRule="auto"/>
              <w:rPr>
                <w:rFonts w:ascii="Arial" w:eastAsia="Times New Roman" w:hAnsi="Arial" w:cs="Arial"/>
                <w:color w:val="1F497D" w:themeColor="text2"/>
                <w:sz w:val="20"/>
                <w:szCs w:val="18"/>
                <w:lang w:eastAsia="cs-CZ"/>
              </w:rPr>
            </w:pPr>
            <w:r w:rsidRPr="00A840D6">
              <w:rPr>
                <w:rFonts w:ascii="Arial" w:eastAsia="Times New Roman" w:hAnsi="Arial" w:cs="Arial"/>
                <w:color w:val="1F497D" w:themeColor="text2"/>
                <w:sz w:val="20"/>
                <w:szCs w:val="18"/>
                <w:lang w:eastAsia="cs-CZ"/>
              </w:rPr>
              <w:t>Areál bývalého ředitelství statků</w:t>
            </w:r>
          </w:p>
        </w:tc>
        <w:tc>
          <w:tcPr>
            <w:tcW w:w="1843" w:type="dxa"/>
            <w:vAlign w:val="center"/>
          </w:tcPr>
          <w:p w:rsidR="00A840D6" w:rsidRPr="00A840D6" w:rsidRDefault="00A840D6" w:rsidP="00A840D6">
            <w:pPr>
              <w:spacing w:after="0" w:line="240" w:lineRule="auto"/>
              <w:jc w:val="right"/>
              <w:rPr>
                <w:rFonts w:ascii="Arial" w:eastAsia="Times New Roman" w:hAnsi="Arial" w:cs="Arial"/>
                <w:color w:val="1F497D" w:themeColor="text2"/>
                <w:sz w:val="20"/>
                <w:szCs w:val="18"/>
                <w:lang w:eastAsia="cs-CZ"/>
              </w:rPr>
            </w:pPr>
            <w:r w:rsidRPr="00A840D6">
              <w:rPr>
                <w:rFonts w:ascii="Arial" w:eastAsia="Times New Roman" w:hAnsi="Arial" w:cs="Arial"/>
                <w:color w:val="1F497D" w:themeColor="text2"/>
                <w:sz w:val="20"/>
                <w:szCs w:val="18"/>
                <w:lang w:eastAsia="cs-CZ"/>
              </w:rPr>
              <w:t>Nevyužito</w:t>
            </w:r>
          </w:p>
        </w:tc>
        <w:tc>
          <w:tcPr>
            <w:tcW w:w="2268" w:type="dxa"/>
            <w:vAlign w:val="center"/>
          </w:tcPr>
          <w:p w:rsidR="00A840D6" w:rsidRPr="00A840D6" w:rsidRDefault="00A840D6" w:rsidP="00A840D6">
            <w:pPr>
              <w:spacing w:after="0" w:line="240" w:lineRule="auto"/>
              <w:jc w:val="right"/>
              <w:rPr>
                <w:rFonts w:ascii="Arial" w:eastAsia="Times New Roman" w:hAnsi="Arial" w:cs="Arial"/>
                <w:color w:val="1F497D" w:themeColor="text2"/>
                <w:sz w:val="20"/>
                <w:szCs w:val="18"/>
                <w:lang w:eastAsia="cs-CZ"/>
              </w:rPr>
            </w:pPr>
            <w:r w:rsidRPr="00A840D6">
              <w:rPr>
                <w:rFonts w:ascii="Arial" w:eastAsia="Times New Roman" w:hAnsi="Arial" w:cs="Arial"/>
                <w:color w:val="1F497D" w:themeColor="text2"/>
                <w:sz w:val="20"/>
                <w:szCs w:val="18"/>
                <w:lang w:eastAsia="cs-CZ"/>
              </w:rPr>
              <w:t>Zemědělství</w:t>
            </w:r>
          </w:p>
        </w:tc>
        <w:tc>
          <w:tcPr>
            <w:tcW w:w="1134" w:type="dxa"/>
            <w:vAlign w:val="center"/>
          </w:tcPr>
          <w:p w:rsidR="00A840D6" w:rsidRPr="00A840D6" w:rsidRDefault="00A840D6" w:rsidP="00A840D6">
            <w:pPr>
              <w:spacing w:after="0" w:line="240" w:lineRule="auto"/>
              <w:jc w:val="right"/>
              <w:rPr>
                <w:rFonts w:ascii="Arial" w:eastAsia="Times New Roman" w:hAnsi="Arial" w:cs="Arial"/>
                <w:color w:val="1F497D" w:themeColor="text2"/>
                <w:sz w:val="20"/>
                <w:szCs w:val="18"/>
                <w:lang w:eastAsia="cs-CZ"/>
              </w:rPr>
            </w:pPr>
            <w:r w:rsidRPr="00A840D6">
              <w:rPr>
                <w:rFonts w:ascii="Arial" w:eastAsia="Times New Roman" w:hAnsi="Arial" w:cs="Arial"/>
                <w:color w:val="1F497D" w:themeColor="text2"/>
                <w:sz w:val="20"/>
                <w:szCs w:val="18"/>
                <w:lang w:eastAsia="cs-CZ"/>
              </w:rPr>
              <w:t>0,27</w:t>
            </w:r>
          </w:p>
        </w:tc>
        <w:tc>
          <w:tcPr>
            <w:tcW w:w="1559" w:type="dxa"/>
            <w:vAlign w:val="center"/>
          </w:tcPr>
          <w:p w:rsidR="00A840D6" w:rsidRPr="00A840D6" w:rsidRDefault="00A840D6" w:rsidP="00A840D6">
            <w:pPr>
              <w:spacing w:after="0" w:line="240" w:lineRule="auto"/>
              <w:jc w:val="right"/>
              <w:rPr>
                <w:rFonts w:ascii="Arial" w:eastAsia="Times New Roman" w:hAnsi="Arial" w:cs="Arial"/>
                <w:color w:val="1F497D" w:themeColor="text2"/>
                <w:sz w:val="20"/>
                <w:szCs w:val="18"/>
                <w:lang w:eastAsia="cs-CZ"/>
              </w:rPr>
            </w:pPr>
            <w:r w:rsidRPr="00A840D6">
              <w:rPr>
                <w:rFonts w:ascii="Arial" w:eastAsia="Times New Roman" w:hAnsi="Arial" w:cs="Arial"/>
                <w:color w:val="1F497D" w:themeColor="text2"/>
                <w:sz w:val="20"/>
                <w:szCs w:val="18"/>
                <w:lang w:eastAsia="cs-CZ"/>
              </w:rPr>
              <w:t>Osoblaha</w:t>
            </w:r>
          </w:p>
        </w:tc>
      </w:tr>
      <w:tr w:rsidR="00A840D6" w:rsidRPr="00EF5233" w:rsidTr="00A840D6">
        <w:trPr>
          <w:cantSplit/>
          <w:trHeight w:val="360"/>
          <w:jc w:val="center"/>
        </w:trPr>
        <w:tc>
          <w:tcPr>
            <w:tcW w:w="2268" w:type="dxa"/>
            <w:vAlign w:val="center"/>
          </w:tcPr>
          <w:p w:rsidR="00A840D6" w:rsidRPr="00A840D6" w:rsidRDefault="00A840D6" w:rsidP="00A840D6">
            <w:pPr>
              <w:spacing w:after="0" w:line="240" w:lineRule="auto"/>
              <w:rPr>
                <w:rFonts w:ascii="Arial" w:eastAsia="Times New Roman" w:hAnsi="Arial" w:cs="Arial"/>
                <w:color w:val="1F497D" w:themeColor="text2"/>
                <w:sz w:val="20"/>
                <w:szCs w:val="18"/>
                <w:lang w:eastAsia="cs-CZ"/>
              </w:rPr>
            </w:pPr>
            <w:r w:rsidRPr="00A840D6">
              <w:rPr>
                <w:rFonts w:ascii="Arial" w:eastAsia="Times New Roman" w:hAnsi="Arial" w:cs="Arial"/>
                <w:color w:val="1F497D" w:themeColor="text2"/>
                <w:sz w:val="20"/>
                <w:szCs w:val="18"/>
                <w:lang w:eastAsia="cs-CZ"/>
              </w:rPr>
              <w:t>Mateřská škola</w:t>
            </w:r>
          </w:p>
        </w:tc>
        <w:tc>
          <w:tcPr>
            <w:tcW w:w="1843" w:type="dxa"/>
            <w:vAlign w:val="center"/>
          </w:tcPr>
          <w:p w:rsidR="00A840D6" w:rsidRPr="00A840D6" w:rsidRDefault="00A840D6" w:rsidP="00A840D6">
            <w:pPr>
              <w:spacing w:after="0" w:line="240" w:lineRule="auto"/>
              <w:jc w:val="right"/>
              <w:rPr>
                <w:rFonts w:ascii="Arial" w:eastAsia="Times New Roman" w:hAnsi="Arial" w:cs="Arial"/>
                <w:color w:val="1F497D" w:themeColor="text2"/>
                <w:sz w:val="20"/>
                <w:szCs w:val="18"/>
                <w:lang w:eastAsia="cs-CZ"/>
              </w:rPr>
            </w:pPr>
            <w:r w:rsidRPr="00A840D6">
              <w:rPr>
                <w:rFonts w:ascii="Arial" w:eastAsia="Times New Roman" w:hAnsi="Arial" w:cs="Arial"/>
                <w:color w:val="1F497D" w:themeColor="text2"/>
                <w:sz w:val="20"/>
                <w:szCs w:val="18"/>
                <w:lang w:eastAsia="cs-CZ"/>
              </w:rPr>
              <w:t>Nevyužito</w:t>
            </w:r>
          </w:p>
        </w:tc>
        <w:tc>
          <w:tcPr>
            <w:tcW w:w="2268" w:type="dxa"/>
            <w:vAlign w:val="center"/>
          </w:tcPr>
          <w:p w:rsidR="00A840D6" w:rsidRPr="00A840D6" w:rsidRDefault="00A840D6" w:rsidP="00A840D6">
            <w:pPr>
              <w:spacing w:after="0" w:line="240" w:lineRule="auto"/>
              <w:jc w:val="right"/>
              <w:rPr>
                <w:rFonts w:ascii="Arial" w:eastAsia="Times New Roman" w:hAnsi="Arial" w:cs="Arial"/>
                <w:color w:val="1F497D" w:themeColor="text2"/>
                <w:sz w:val="20"/>
                <w:szCs w:val="18"/>
                <w:lang w:eastAsia="cs-CZ"/>
              </w:rPr>
            </w:pPr>
            <w:r w:rsidRPr="00A840D6">
              <w:rPr>
                <w:rFonts w:ascii="Arial" w:eastAsia="Times New Roman" w:hAnsi="Arial" w:cs="Arial"/>
                <w:color w:val="1F497D" w:themeColor="text2"/>
                <w:sz w:val="20"/>
                <w:szCs w:val="18"/>
                <w:lang w:eastAsia="cs-CZ"/>
              </w:rPr>
              <w:t>Občanská vybavenost, mateřská škola</w:t>
            </w:r>
          </w:p>
        </w:tc>
        <w:tc>
          <w:tcPr>
            <w:tcW w:w="1134" w:type="dxa"/>
            <w:vAlign w:val="center"/>
          </w:tcPr>
          <w:p w:rsidR="00A840D6" w:rsidRPr="00A840D6" w:rsidRDefault="00A840D6" w:rsidP="00A840D6">
            <w:pPr>
              <w:spacing w:after="0" w:line="240" w:lineRule="auto"/>
              <w:jc w:val="right"/>
              <w:rPr>
                <w:rFonts w:ascii="Arial" w:eastAsia="Times New Roman" w:hAnsi="Arial" w:cs="Arial"/>
                <w:color w:val="1F497D" w:themeColor="text2"/>
                <w:sz w:val="20"/>
                <w:szCs w:val="18"/>
                <w:lang w:eastAsia="cs-CZ"/>
              </w:rPr>
            </w:pPr>
            <w:r w:rsidRPr="00A840D6">
              <w:rPr>
                <w:rFonts w:ascii="Arial" w:eastAsia="Times New Roman" w:hAnsi="Arial" w:cs="Arial"/>
                <w:color w:val="1F497D" w:themeColor="text2"/>
                <w:sz w:val="20"/>
                <w:szCs w:val="18"/>
                <w:lang w:eastAsia="cs-CZ"/>
              </w:rPr>
              <w:t>0,26</w:t>
            </w:r>
          </w:p>
        </w:tc>
        <w:tc>
          <w:tcPr>
            <w:tcW w:w="1559" w:type="dxa"/>
            <w:vAlign w:val="center"/>
          </w:tcPr>
          <w:p w:rsidR="00A840D6" w:rsidRPr="00A840D6" w:rsidRDefault="00A840D6" w:rsidP="00A840D6">
            <w:pPr>
              <w:spacing w:after="0" w:line="240" w:lineRule="auto"/>
              <w:jc w:val="right"/>
              <w:rPr>
                <w:rFonts w:ascii="Arial" w:eastAsia="Times New Roman" w:hAnsi="Arial" w:cs="Arial"/>
                <w:color w:val="1F497D" w:themeColor="text2"/>
                <w:sz w:val="20"/>
                <w:szCs w:val="18"/>
                <w:lang w:eastAsia="cs-CZ"/>
              </w:rPr>
            </w:pPr>
            <w:r w:rsidRPr="00A840D6">
              <w:rPr>
                <w:rFonts w:ascii="Arial" w:eastAsia="Times New Roman" w:hAnsi="Arial" w:cs="Arial"/>
                <w:color w:val="1F497D" w:themeColor="text2"/>
                <w:sz w:val="20"/>
                <w:szCs w:val="18"/>
                <w:lang w:eastAsia="cs-CZ"/>
              </w:rPr>
              <w:t>Hynčice</w:t>
            </w:r>
          </w:p>
        </w:tc>
      </w:tr>
      <w:tr w:rsidR="00A840D6" w:rsidRPr="00EF5233" w:rsidTr="00A840D6">
        <w:trPr>
          <w:cantSplit/>
          <w:trHeight w:val="360"/>
          <w:jc w:val="center"/>
        </w:trPr>
        <w:tc>
          <w:tcPr>
            <w:tcW w:w="2268" w:type="dxa"/>
            <w:vAlign w:val="center"/>
          </w:tcPr>
          <w:p w:rsidR="00A840D6" w:rsidRPr="00A840D6" w:rsidRDefault="00A840D6" w:rsidP="00A840D6">
            <w:pPr>
              <w:spacing w:after="0" w:line="240" w:lineRule="auto"/>
              <w:rPr>
                <w:rFonts w:ascii="Arial" w:eastAsia="Times New Roman" w:hAnsi="Arial" w:cs="Arial"/>
                <w:color w:val="1F497D" w:themeColor="text2"/>
                <w:sz w:val="20"/>
                <w:szCs w:val="18"/>
                <w:lang w:eastAsia="cs-CZ"/>
              </w:rPr>
            </w:pPr>
            <w:r w:rsidRPr="00A840D6">
              <w:rPr>
                <w:rFonts w:ascii="Arial" w:eastAsia="Times New Roman" w:hAnsi="Arial" w:cs="Arial"/>
                <w:color w:val="1F497D" w:themeColor="text2"/>
                <w:sz w:val="20"/>
                <w:szCs w:val="18"/>
                <w:lang w:eastAsia="cs-CZ"/>
              </w:rPr>
              <w:t>Základní škola a družina</w:t>
            </w:r>
          </w:p>
        </w:tc>
        <w:tc>
          <w:tcPr>
            <w:tcW w:w="1843" w:type="dxa"/>
            <w:vAlign w:val="center"/>
          </w:tcPr>
          <w:p w:rsidR="00A840D6" w:rsidRPr="00A840D6" w:rsidRDefault="00A840D6" w:rsidP="00A840D6">
            <w:pPr>
              <w:spacing w:after="0" w:line="240" w:lineRule="auto"/>
              <w:jc w:val="right"/>
              <w:rPr>
                <w:rFonts w:ascii="Arial" w:eastAsia="Times New Roman" w:hAnsi="Arial" w:cs="Arial"/>
                <w:color w:val="1F497D" w:themeColor="text2"/>
                <w:sz w:val="20"/>
                <w:szCs w:val="18"/>
                <w:lang w:eastAsia="cs-CZ"/>
              </w:rPr>
            </w:pPr>
            <w:r w:rsidRPr="00A840D6">
              <w:rPr>
                <w:rFonts w:ascii="Arial" w:eastAsia="Times New Roman" w:hAnsi="Arial" w:cs="Arial"/>
                <w:color w:val="1F497D" w:themeColor="text2"/>
                <w:sz w:val="20"/>
                <w:szCs w:val="18"/>
                <w:lang w:eastAsia="cs-CZ"/>
              </w:rPr>
              <w:t>Částečně</w:t>
            </w:r>
          </w:p>
        </w:tc>
        <w:tc>
          <w:tcPr>
            <w:tcW w:w="2268" w:type="dxa"/>
            <w:vAlign w:val="center"/>
          </w:tcPr>
          <w:p w:rsidR="00A840D6" w:rsidRPr="00A840D6" w:rsidRDefault="00A840D6" w:rsidP="00A840D6">
            <w:pPr>
              <w:spacing w:after="0" w:line="240" w:lineRule="auto"/>
              <w:jc w:val="right"/>
              <w:rPr>
                <w:rFonts w:ascii="Arial" w:eastAsia="Times New Roman" w:hAnsi="Arial" w:cs="Arial"/>
                <w:color w:val="1F497D" w:themeColor="text2"/>
                <w:sz w:val="20"/>
                <w:szCs w:val="18"/>
                <w:lang w:eastAsia="cs-CZ"/>
              </w:rPr>
            </w:pPr>
            <w:r w:rsidRPr="00A840D6">
              <w:rPr>
                <w:rFonts w:ascii="Arial" w:eastAsia="Times New Roman" w:hAnsi="Arial" w:cs="Arial"/>
                <w:color w:val="1F497D" w:themeColor="text2"/>
                <w:sz w:val="20"/>
                <w:szCs w:val="18"/>
                <w:lang w:eastAsia="cs-CZ"/>
              </w:rPr>
              <w:t>Občanská vybavenost, základní škola</w:t>
            </w:r>
          </w:p>
        </w:tc>
        <w:tc>
          <w:tcPr>
            <w:tcW w:w="1134" w:type="dxa"/>
            <w:vAlign w:val="center"/>
          </w:tcPr>
          <w:p w:rsidR="00A840D6" w:rsidRPr="00A840D6" w:rsidRDefault="00A840D6" w:rsidP="00A840D6">
            <w:pPr>
              <w:spacing w:after="0" w:line="240" w:lineRule="auto"/>
              <w:jc w:val="right"/>
              <w:rPr>
                <w:rFonts w:ascii="Arial" w:eastAsia="Times New Roman" w:hAnsi="Arial" w:cs="Arial"/>
                <w:color w:val="1F497D" w:themeColor="text2"/>
                <w:sz w:val="20"/>
                <w:szCs w:val="18"/>
                <w:lang w:eastAsia="cs-CZ"/>
              </w:rPr>
            </w:pPr>
            <w:r w:rsidRPr="00A840D6">
              <w:rPr>
                <w:rFonts w:ascii="Arial" w:eastAsia="Times New Roman" w:hAnsi="Arial" w:cs="Arial"/>
                <w:color w:val="1F497D" w:themeColor="text2"/>
                <w:sz w:val="20"/>
                <w:szCs w:val="18"/>
                <w:lang w:eastAsia="cs-CZ"/>
              </w:rPr>
              <w:t>0,236</w:t>
            </w:r>
          </w:p>
        </w:tc>
        <w:tc>
          <w:tcPr>
            <w:tcW w:w="1559" w:type="dxa"/>
            <w:vAlign w:val="center"/>
          </w:tcPr>
          <w:p w:rsidR="00A840D6" w:rsidRPr="00A840D6" w:rsidRDefault="00A840D6" w:rsidP="00A840D6">
            <w:pPr>
              <w:spacing w:after="0" w:line="240" w:lineRule="auto"/>
              <w:jc w:val="right"/>
              <w:rPr>
                <w:rFonts w:ascii="Arial" w:eastAsia="Times New Roman" w:hAnsi="Arial" w:cs="Arial"/>
                <w:color w:val="1F497D" w:themeColor="text2"/>
                <w:sz w:val="20"/>
                <w:szCs w:val="18"/>
                <w:lang w:eastAsia="cs-CZ"/>
              </w:rPr>
            </w:pPr>
            <w:r w:rsidRPr="00A840D6">
              <w:rPr>
                <w:rFonts w:ascii="Arial" w:eastAsia="Times New Roman" w:hAnsi="Arial" w:cs="Arial"/>
                <w:color w:val="1F497D" w:themeColor="text2"/>
                <w:sz w:val="20"/>
                <w:szCs w:val="18"/>
                <w:lang w:eastAsia="cs-CZ"/>
              </w:rPr>
              <w:t>Jindřichov</w:t>
            </w:r>
          </w:p>
        </w:tc>
      </w:tr>
      <w:tr w:rsidR="00A840D6" w:rsidRPr="00EF5233" w:rsidTr="00A840D6">
        <w:trPr>
          <w:cantSplit/>
          <w:trHeight w:val="360"/>
          <w:jc w:val="center"/>
        </w:trPr>
        <w:tc>
          <w:tcPr>
            <w:tcW w:w="2268" w:type="dxa"/>
            <w:vAlign w:val="center"/>
          </w:tcPr>
          <w:p w:rsidR="00A840D6" w:rsidRPr="00A840D6" w:rsidRDefault="00A840D6" w:rsidP="00A840D6">
            <w:pPr>
              <w:spacing w:after="0" w:line="240" w:lineRule="auto"/>
              <w:rPr>
                <w:rFonts w:ascii="Arial" w:eastAsia="Times New Roman" w:hAnsi="Arial" w:cs="Arial"/>
                <w:color w:val="1F497D" w:themeColor="text2"/>
                <w:sz w:val="20"/>
                <w:szCs w:val="18"/>
                <w:lang w:eastAsia="cs-CZ"/>
              </w:rPr>
            </w:pPr>
            <w:r w:rsidRPr="00A840D6">
              <w:rPr>
                <w:rFonts w:ascii="Arial" w:eastAsia="Times New Roman" w:hAnsi="Arial" w:cs="Arial"/>
                <w:color w:val="1F497D" w:themeColor="text2"/>
                <w:sz w:val="20"/>
                <w:szCs w:val="18"/>
                <w:lang w:eastAsia="cs-CZ"/>
              </w:rPr>
              <w:t>Zámeček</w:t>
            </w:r>
          </w:p>
        </w:tc>
        <w:tc>
          <w:tcPr>
            <w:tcW w:w="1843" w:type="dxa"/>
            <w:vAlign w:val="center"/>
          </w:tcPr>
          <w:p w:rsidR="00A840D6" w:rsidRPr="00A840D6" w:rsidRDefault="00A840D6" w:rsidP="00A840D6">
            <w:pPr>
              <w:spacing w:after="0" w:line="240" w:lineRule="auto"/>
              <w:jc w:val="right"/>
              <w:rPr>
                <w:rFonts w:ascii="Arial" w:eastAsia="Times New Roman" w:hAnsi="Arial" w:cs="Arial"/>
                <w:color w:val="1F497D" w:themeColor="text2"/>
                <w:sz w:val="20"/>
                <w:szCs w:val="18"/>
                <w:lang w:eastAsia="cs-CZ"/>
              </w:rPr>
            </w:pPr>
            <w:r w:rsidRPr="00A840D6">
              <w:rPr>
                <w:rFonts w:ascii="Arial" w:eastAsia="Times New Roman" w:hAnsi="Arial" w:cs="Arial"/>
                <w:color w:val="1F497D" w:themeColor="text2"/>
                <w:sz w:val="20"/>
                <w:szCs w:val="18"/>
                <w:lang w:eastAsia="cs-CZ"/>
              </w:rPr>
              <w:t>Nevyužito</w:t>
            </w:r>
          </w:p>
        </w:tc>
        <w:tc>
          <w:tcPr>
            <w:tcW w:w="2268" w:type="dxa"/>
            <w:vAlign w:val="center"/>
          </w:tcPr>
          <w:p w:rsidR="00A840D6" w:rsidRPr="00A840D6" w:rsidRDefault="00A840D6" w:rsidP="00A840D6">
            <w:pPr>
              <w:spacing w:after="0" w:line="240" w:lineRule="auto"/>
              <w:jc w:val="right"/>
              <w:rPr>
                <w:rFonts w:ascii="Arial" w:eastAsia="Times New Roman" w:hAnsi="Arial" w:cs="Arial"/>
                <w:color w:val="1F497D" w:themeColor="text2"/>
                <w:sz w:val="20"/>
                <w:szCs w:val="18"/>
                <w:lang w:eastAsia="cs-CZ"/>
              </w:rPr>
            </w:pPr>
            <w:r w:rsidRPr="00A840D6">
              <w:rPr>
                <w:rFonts w:ascii="Arial" w:eastAsia="Times New Roman" w:hAnsi="Arial" w:cs="Arial"/>
                <w:color w:val="1F497D" w:themeColor="text2"/>
                <w:sz w:val="20"/>
                <w:szCs w:val="18"/>
                <w:lang w:eastAsia="cs-CZ"/>
              </w:rPr>
              <w:t>Ostatní</w:t>
            </w:r>
          </w:p>
        </w:tc>
        <w:tc>
          <w:tcPr>
            <w:tcW w:w="1134" w:type="dxa"/>
            <w:vAlign w:val="center"/>
          </w:tcPr>
          <w:p w:rsidR="00A840D6" w:rsidRPr="00A840D6" w:rsidRDefault="00A840D6" w:rsidP="00A840D6">
            <w:pPr>
              <w:spacing w:after="0" w:line="240" w:lineRule="auto"/>
              <w:jc w:val="right"/>
              <w:rPr>
                <w:rFonts w:ascii="Arial" w:eastAsia="Times New Roman" w:hAnsi="Arial" w:cs="Arial"/>
                <w:color w:val="1F497D" w:themeColor="text2"/>
                <w:sz w:val="20"/>
                <w:szCs w:val="18"/>
                <w:lang w:eastAsia="cs-CZ"/>
              </w:rPr>
            </w:pPr>
            <w:r w:rsidRPr="00A840D6">
              <w:rPr>
                <w:rFonts w:ascii="Arial" w:eastAsia="Times New Roman" w:hAnsi="Arial" w:cs="Arial"/>
                <w:color w:val="1F497D" w:themeColor="text2"/>
                <w:sz w:val="20"/>
                <w:szCs w:val="18"/>
                <w:lang w:eastAsia="cs-CZ"/>
              </w:rPr>
              <w:t>0,22</w:t>
            </w:r>
          </w:p>
        </w:tc>
        <w:tc>
          <w:tcPr>
            <w:tcW w:w="1559" w:type="dxa"/>
            <w:vAlign w:val="center"/>
          </w:tcPr>
          <w:p w:rsidR="00A840D6" w:rsidRPr="00A840D6" w:rsidRDefault="00A840D6" w:rsidP="00A840D6">
            <w:pPr>
              <w:spacing w:after="0" w:line="240" w:lineRule="auto"/>
              <w:jc w:val="right"/>
              <w:rPr>
                <w:rFonts w:ascii="Arial" w:eastAsia="Times New Roman" w:hAnsi="Arial" w:cs="Arial"/>
                <w:color w:val="1F497D" w:themeColor="text2"/>
                <w:sz w:val="20"/>
                <w:szCs w:val="18"/>
                <w:lang w:eastAsia="cs-CZ"/>
              </w:rPr>
            </w:pPr>
            <w:r w:rsidRPr="00A840D6">
              <w:rPr>
                <w:rFonts w:ascii="Arial" w:eastAsia="Times New Roman" w:hAnsi="Arial" w:cs="Arial"/>
                <w:color w:val="1F497D" w:themeColor="text2"/>
                <w:sz w:val="20"/>
                <w:szCs w:val="18"/>
                <w:lang w:eastAsia="cs-CZ"/>
              </w:rPr>
              <w:t>Slezské Pavlovice</w:t>
            </w:r>
          </w:p>
        </w:tc>
      </w:tr>
      <w:tr w:rsidR="00A840D6" w:rsidRPr="00EF5233" w:rsidTr="00A840D6">
        <w:trPr>
          <w:cantSplit/>
          <w:trHeight w:val="360"/>
          <w:jc w:val="center"/>
        </w:trPr>
        <w:tc>
          <w:tcPr>
            <w:tcW w:w="2268" w:type="dxa"/>
            <w:vAlign w:val="center"/>
          </w:tcPr>
          <w:p w:rsidR="00A840D6" w:rsidRPr="00A840D6" w:rsidRDefault="00A840D6" w:rsidP="00A840D6">
            <w:pPr>
              <w:spacing w:after="0" w:line="240" w:lineRule="auto"/>
              <w:rPr>
                <w:rFonts w:ascii="Arial" w:eastAsia="Times New Roman" w:hAnsi="Arial" w:cs="Arial"/>
                <w:color w:val="1F497D" w:themeColor="text2"/>
                <w:sz w:val="20"/>
                <w:szCs w:val="18"/>
                <w:lang w:eastAsia="cs-CZ"/>
              </w:rPr>
            </w:pPr>
            <w:r w:rsidRPr="00A840D6">
              <w:rPr>
                <w:rFonts w:ascii="Arial" w:eastAsia="Times New Roman" w:hAnsi="Arial" w:cs="Arial"/>
                <w:color w:val="1F497D" w:themeColor="text2"/>
                <w:sz w:val="20"/>
                <w:szCs w:val="18"/>
                <w:lang w:eastAsia="cs-CZ"/>
              </w:rPr>
              <w:t>Areál živočišné výroby</w:t>
            </w:r>
          </w:p>
        </w:tc>
        <w:tc>
          <w:tcPr>
            <w:tcW w:w="1843" w:type="dxa"/>
            <w:vAlign w:val="center"/>
          </w:tcPr>
          <w:p w:rsidR="00A840D6" w:rsidRPr="00A840D6" w:rsidRDefault="00A840D6" w:rsidP="00A840D6">
            <w:pPr>
              <w:spacing w:after="0" w:line="240" w:lineRule="auto"/>
              <w:jc w:val="right"/>
              <w:rPr>
                <w:rFonts w:ascii="Arial" w:eastAsia="Times New Roman" w:hAnsi="Arial" w:cs="Arial"/>
                <w:color w:val="1F497D" w:themeColor="text2"/>
                <w:sz w:val="20"/>
                <w:szCs w:val="18"/>
                <w:lang w:eastAsia="cs-CZ"/>
              </w:rPr>
            </w:pPr>
            <w:r w:rsidRPr="00A840D6">
              <w:rPr>
                <w:rFonts w:ascii="Arial" w:eastAsia="Times New Roman" w:hAnsi="Arial" w:cs="Arial"/>
                <w:color w:val="1F497D" w:themeColor="text2"/>
                <w:sz w:val="20"/>
                <w:szCs w:val="18"/>
                <w:lang w:eastAsia="cs-CZ"/>
              </w:rPr>
              <w:t>Nevyužito</w:t>
            </w:r>
          </w:p>
        </w:tc>
        <w:tc>
          <w:tcPr>
            <w:tcW w:w="2268" w:type="dxa"/>
            <w:vAlign w:val="center"/>
          </w:tcPr>
          <w:p w:rsidR="00A840D6" w:rsidRPr="00A840D6" w:rsidRDefault="00A840D6" w:rsidP="00A840D6">
            <w:pPr>
              <w:spacing w:after="0" w:line="240" w:lineRule="auto"/>
              <w:jc w:val="right"/>
              <w:rPr>
                <w:rFonts w:ascii="Arial" w:eastAsia="Times New Roman" w:hAnsi="Arial" w:cs="Arial"/>
                <w:color w:val="1F497D" w:themeColor="text2"/>
                <w:sz w:val="20"/>
                <w:szCs w:val="18"/>
                <w:lang w:eastAsia="cs-CZ"/>
              </w:rPr>
            </w:pPr>
            <w:r w:rsidRPr="00A840D6">
              <w:rPr>
                <w:rFonts w:ascii="Arial" w:eastAsia="Times New Roman" w:hAnsi="Arial" w:cs="Arial"/>
                <w:color w:val="1F497D" w:themeColor="text2"/>
                <w:sz w:val="20"/>
                <w:szCs w:val="18"/>
                <w:lang w:eastAsia="cs-CZ"/>
              </w:rPr>
              <w:t>Zemědělství</w:t>
            </w:r>
          </w:p>
        </w:tc>
        <w:tc>
          <w:tcPr>
            <w:tcW w:w="1134" w:type="dxa"/>
            <w:vAlign w:val="center"/>
          </w:tcPr>
          <w:p w:rsidR="00A840D6" w:rsidRPr="00A840D6" w:rsidRDefault="00A840D6" w:rsidP="00A840D6">
            <w:pPr>
              <w:spacing w:after="0" w:line="240" w:lineRule="auto"/>
              <w:jc w:val="right"/>
              <w:rPr>
                <w:rFonts w:ascii="Arial" w:eastAsia="Times New Roman" w:hAnsi="Arial" w:cs="Arial"/>
                <w:color w:val="1F497D" w:themeColor="text2"/>
                <w:sz w:val="20"/>
                <w:szCs w:val="18"/>
                <w:lang w:eastAsia="cs-CZ"/>
              </w:rPr>
            </w:pPr>
            <w:r w:rsidRPr="00A840D6">
              <w:rPr>
                <w:rFonts w:ascii="Arial" w:eastAsia="Times New Roman" w:hAnsi="Arial" w:cs="Arial"/>
                <w:color w:val="1F497D" w:themeColor="text2"/>
                <w:sz w:val="20"/>
                <w:szCs w:val="18"/>
                <w:lang w:eastAsia="cs-CZ"/>
              </w:rPr>
              <w:t>0,14</w:t>
            </w:r>
          </w:p>
        </w:tc>
        <w:tc>
          <w:tcPr>
            <w:tcW w:w="1559" w:type="dxa"/>
            <w:vAlign w:val="center"/>
          </w:tcPr>
          <w:p w:rsidR="00A840D6" w:rsidRPr="00A840D6" w:rsidRDefault="00A840D6" w:rsidP="00A840D6">
            <w:pPr>
              <w:spacing w:after="0" w:line="240" w:lineRule="auto"/>
              <w:jc w:val="right"/>
              <w:rPr>
                <w:rFonts w:ascii="Arial" w:eastAsia="Times New Roman" w:hAnsi="Arial" w:cs="Arial"/>
                <w:color w:val="1F497D" w:themeColor="text2"/>
                <w:sz w:val="20"/>
                <w:szCs w:val="18"/>
                <w:lang w:eastAsia="cs-CZ"/>
              </w:rPr>
            </w:pPr>
            <w:r w:rsidRPr="00A840D6">
              <w:rPr>
                <w:rFonts w:ascii="Arial" w:eastAsia="Times New Roman" w:hAnsi="Arial" w:cs="Arial"/>
                <w:color w:val="1F497D" w:themeColor="text2"/>
                <w:sz w:val="20"/>
                <w:szCs w:val="18"/>
                <w:lang w:eastAsia="cs-CZ"/>
              </w:rPr>
              <w:t>Třemešná ve Slezsku</w:t>
            </w:r>
          </w:p>
        </w:tc>
      </w:tr>
      <w:tr w:rsidR="00A840D6" w:rsidRPr="00EF5233" w:rsidTr="00A840D6">
        <w:trPr>
          <w:cantSplit/>
          <w:trHeight w:val="360"/>
          <w:jc w:val="center"/>
        </w:trPr>
        <w:tc>
          <w:tcPr>
            <w:tcW w:w="2268" w:type="dxa"/>
            <w:vAlign w:val="center"/>
          </w:tcPr>
          <w:p w:rsidR="00A840D6" w:rsidRPr="00A840D6" w:rsidRDefault="00A840D6" w:rsidP="00A840D6">
            <w:pPr>
              <w:spacing w:after="0" w:line="240" w:lineRule="auto"/>
              <w:rPr>
                <w:rFonts w:ascii="Arial" w:eastAsia="Times New Roman" w:hAnsi="Arial" w:cs="Arial"/>
                <w:color w:val="1F497D" w:themeColor="text2"/>
                <w:sz w:val="20"/>
                <w:szCs w:val="18"/>
                <w:lang w:eastAsia="cs-CZ"/>
              </w:rPr>
            </w:pPr>
            <w:r w:rsidRPr="00A840D6">
              <w:rPr>
                <w:rFonts w:ascii="Arial" w:eastAsia="Times New Roman" w:hAnsi="Arial" w:cs="Arial"/>
                <w:color w:val="1F497D" w:themeColor="text2"/>
                <w:sz w:val="20"/>
                <w:szCs w:val="18"/>
                <w:lang w:eastAsia="cs-CZ"/>
              </w:rPr>
              <w:t>Obecní úřad</w:t>
            </w:r>
          </w:p>
        </w:tc>
        <w:tc>
          <w:tcPr>
            <w:tcW w:w="1843" w:type="dxa"/>
            <w:vAlign w:val="center"/>
          </w:tcPr>
          <w:p w:rsidR="00A840D6" w:rsidRPr="00A840D6" w:rsidRDefault="00A840D6" w:rsidP="00A840D6">
            <w:pPr>
              <w:spacing w:after="0" w:line="240" w:lineRule="auto"/>
              <w:jc w:val="right"/>
              <w:rPr>
                <w:rFonts w:ascii="Arial" w:eastAsia="Times New Roman" w:hAnsi="Arial" w:cs="Arial"/>
                <w:color w:val="1F497D" w:themeColor="text2"/>
                <w:sz w:val="20"/>
                <w:szCs w:val="18"/>
                <w:lang w:eastAsia="cs-CZ"/>
              </w:rPr>
            </w:pPr>
            <w:r w:rsidRPr="00A840D6">
              <w:rPr>
                <w:rFonts w:ascii="Arial" w:eastAsia="Times New Roman" w:hAnsi="Arial" w:cs="Arial"/>
                <w:color w:val="1F497D" w:themeColor="text2"/>
                <w:sz w:val="20"/>
                <w:szCs w:val="18"/>
                <w:lang w:eastAsia="cs-CZ"/>
              </w:rPr>
              <w:t>Částečně</w:t>
            </w:r>
          </w:p>
        </w:tc>
        <w:tc>
          <w:tcPr>
            <w:tcW w:w="2268" w:type="dxa"/>
            <w:vAlign w:val="center"/>
          </w:tcPr>
          <w:p w:rsidR="00A840D6" w:rsidRPr="00A840D6" w:rsidRDefault="00A840D6" w:rsidP="00A840D6">
            <w:pPr>
              <w:spacing w:after="0" w:line="240" w:lineRule="auto"/>
              <w:jc w:val="right"/>
              <w:rPr>
                <w:rFonts w:ascii="Arial" w:eastAsia="Times New Roman" w:hAnsi="Arial" w:cs="Arial"/>
                <w:color w:val="1F497D" w:themeColor="text2"/>
                <w:sz w:val="20"/>
                <w:szCs w:val="18"/>
                <w:lang w:eastAsia="cs-CZ"/>
              </w:rPr>
            </w:pPr>
            <w:r w:rsidRPr="00A840D6">
              <w:rPr>
                <w:rFonts w:ascii="Arial" w:eastAsia="Times New Roman" w:hAnsi="Arial" w:cs="Arial"/>
                <w:color w:val="1F497D" w:themeColor="text2"/>
                <w:sz w:val="20"/>
                <w:szCs w:val="18"/>
                <w:lang w:eastAsia="cs-CZ"/>
              </w:rPr>
              <w:t>Občanská vybavenost</w:t>
            </w:r>
          </w:p>
        </w:tc>
        <w:tc>
          <w:tcPr>
            <w:tcW w:w="1134" w:type="dxa"/>
            <w:vAlign w:val="center"/>
          </w:tcPr>
          <w:p w:rsidR="00A840D6" w:rsidRPr="00A840D6" w:rsidRDefault="00A840D6" w:rsidP="00A840D6">
            <w:pPr>
              <w:spacing w:after="0" w:line="240" w:lineRule="auto"/>
              <w:jc w:val="right"/>
              <w:rPr>
                <w:rFonts w:ascii="Arial" w:eastAsia="Times New Roman" w:hAnsi="Arial" w:cs="Arial"/>
                <w:color w:val="1F497D" w:themeColor="text2"/>
                <w:sz w:val="20"/>
                <w:szCs w:val="18"/>
                <w:lang w:eastAsia="cs-CZ"/>
              </w:rPr>
            </w:pPr>
            <w:r w:rsidRPr="00A840D6">
              <w:rPr>
                <w:rFonts w:ascii="Arial" w:eastAsia="Times New Roman" w:hAnsi="Arial" w:cs="Arial"/>
                <w:color w:val="1F497D" w:themeColor="text2"/>
                <w:sz w:val="20"/>
                <w:szCs w:val="18"/>
                <w:lang w:eastAsia="cs-CZ"/>
              </w:rPr>
              <w:t>0,03</w:t>
            </w:r>
          </w:p>
        </w:tc>
        <w:tc>
          <w:tcPr>
            <w:tcW w:w="1559" w:type="dxa"/>
            <w:vAlign w:val="center"/>
          </w:tcPr>
          <w:p w:rsidR="00A840D6" w:rsidRPr="00A840D6" w:rsidRDefault="00A840D6" w:rsidP="00A840D6">
            <w:pPr>
              <w:spacing w:after="0" w:line="240" w:lineRule="auto"/>
              <w:jc w:val="right"/>
              <w:rPr>
                <w:rFonts w:ascii="Arial" w:eastAsia="Times New Roman" w:hAnsi="Arial" w:cs="Arial"/>
                <w:color w:val="1F497D" w:themeColor="text2"/>
                <w:sz w:val="20"/>
                <w:szCs w:val="18"/>
                <w:lang w:eastAsia="cs-CZ"/>
              </w:rPr>
            </w:pPr>
            <w:r w:rsidRPr="00A840D6">
              <w:rPr>
                <w:rFonts w:ascii="Arial" w:eastAsia="Times New Roman" w:hAnsi="Arial" w:cs="Arial"/>
                <w:color w:val="1F497D" w:themeColor="text2"/>
                <w:sz w:val="20"/>
                <w:szCs w:val="18"/>
                <w:lang w:eastAsia="cs-CZ"/>
              </w:rPr>
              <w:t>Jindřichov</w:t>
            </w:r>
          </w:p>
        </w:tc>
      </w:tr>
      <w:tr w:rsidR="00A840D6" w:rsidRPr="00EF5233" w:rsidTr="00A840D6">
        <w:trPr>
          <w:cantSplit/>
          <w:trHeight w:val="360"/>
          <w:jc w:val="center"/>
        </w:trPr>
        <w:tc>
          <w:tcPr>
            <w:tcW w:w="2268" w:type="dxa"/>
            <w:vAlign w:val="center"/>
          </w:tcPr>
          <w:p w:rsidR="00A840D6" w:rsidRPr="00A840D6" w:rsidRDefault="00A840D6" w:rsidP="00A840D6">
            <w:pPr>
              <w:spacing w:after="0" w:line="240" w:lineRule="auto"/>
              <w:rPr>
                <w:rFonts w:ascii="Arial" w:eastAsia="Times New Roman" w:hAnsi="Arial" w:cs="Arial"/>
                <w:color w:val="1F497D" w:themeColor="text2"/>
                <w:sz w:val="20"/>
                <w:szCs w:val="18"/>
                <w:lang w:eastAsia="cs-CZ"/>
              </w:rPr>
            </w:pPr>
            <w:r w:rsidRPr="00A840D6">
              <w:rPr>
                <w:rFonts w:ascii="Arial" w:eastAsia="Times New Roman" w:hAnsi="Arial" w:cs="Arial"/>
                <w:color w:val="1F497D" w:themeColor="text2"/>
                <w:sz w:val="20"/>
                <w:szCs w:val="18"/>
                <w:lang w:eastAsia="cs-CZ"/>
              </w:rPr>
              <w:t>Základní škola</w:t>
            </w:r>
          </w:p>
        </w:tc>
        <w:tc>
          <w:tcPr>
            <w:tcW w:w="1843" w:type="dxa"/>
            <w:vAlign w:val="center"/>
          </w:tcPr>
          <w:p w:rsidR="00A840D6" w:rsidRPr="00A840D6" w:rsidRDefault="00A840D6" w:rsidP="00A840D6">
            <w:pPr>
              <w:spacing w:after="0" w:line="240" w:lineRule="auto"/>
              <w:jc w:val="right"/>
              <w:rPr>
                <w:rFonts w:ascii="Arial" w:eastAsia="Times New Roman" w:hAnsi="Arial" w:cs="Arial"/>
                <w:color w:val="1F497D" w:themeColor="text2"/>
                <w:sz w:val="20"/>
                <w:szCs w:val="18"/>
                <w:lang w:eastAsia="cs-CZ"/>
              </w:rPr>
            </w:pPr>
            <w:r w:rsidRPr="00A840D6">
              <w:rPr>
                <w:rFonts w:ascii="Arial" w:eastAsia="Times New Roman" w:hAnsi="Arial" w:cs="Arial"/>
                <w:color w:val="1F497D" w:themeColor="text2"/>
                <w:sz w:val="20"/>
                <w:szCs w:val="18"/>
                <w:lang w:eastAsia="cs-CZ"/>
              </w:rPr>
              <w:t>Částečně</w:t>
            </w:r>
          </w:p>
        </w:tc>
        <w:tc>
          <w:tcPr>
            <w:tcW w:w="2268" w:type="dxa"/>
            <w:vAlign w:val="center"/>
          </w:tcPr>
          <w:p w:rsidR="00A840D6" w:rsidRPr="00A840D6" w:rsidRDefault="00A840D6" w:rsidP="00A840D6">
            <w:pPr>
              <w:spacing w:after="0" w:line="240" w:lineRule="auto"/>
              <w:jc w:val="right"/>
              <w:rPr>
                <w:rFonts w:ascii="Arial" w:eastAsia="Times New Roman" w:hAnsi="Arial" w:cs="Arial"/>
                <w:color w:val="1F497D" w:themeColor="text2"/>
                <w:sz w:val="20"/>
                <w:szCs w:val="18"/>
                <w:lang w:eastAsia="cs-CZ"/>
              </w:rPr>
            </w:pPr>
            <w:r w:rsidRPr="00A840D6">
              <w:rPr>
                <w:rFonts w:ascii="Arial" w:eastAsia="Times New Roman" w:hAnsi="Arial" w:cs="Arial"/>
                <w:color w:val="1F497D" w:themeColor="text2"/>
                <w:sz w:val="20"/>
                <w:szCs w:val="18"/>
                <w:lang w:eastAsia="cs-CZ"/>
              </w:rPr>
              <w:t>Občanská vybavenost, základní škola</w:t>
            </w:r>
          </w:p>
        </w:tc>
        <w:tc>
          <w:tcPr>
            <w:tcW w:w="1134" w:type="dxa"/>
            <w:vAlign w:val="center"/>
          </w:tcPr>
          <w:p w:rsidR="00A840D6" w:rsidRPr="00A840D6" w:rsidRDefault="00A840D6" w:rsidP="00A840D6">
            <w:pPr>
              <w:spacing w:after="0" w:line="240" w:lineRule="auto"/>
              <w:jc w:val="right"/>
              <w:rPr>
                <w:rFonts w:ascii="Arial" w:eastAsia="Times New Roman" w:hAnsi="Arial" w:cs="Arial"/>
                <w:color w:val="1F497D" w:themeColor="text2"/>
                <w:sz w:val="20"/>
                <w:szCs w:val="18"/>
                <w:lang w:eastAsia="cs-CZ"/>
              </w:rPr>
            </w:pPr>
            <w:r w:rsidRPr="00A840D6">
              <w:rPr>
                <w:rFonts w:ascii="Arial" w:eastAsia="Times New Roman" w:hAnsi="Arial" w:cs="Arial"/>
                <w:color w:val="1F497D" w:themeColor="text2"/>
                <w:sz w:val="20"/>
                <w:szCs w:val="18"/>
                <w:lang w:eastAsia="cs-CZ"/>
              </w:rPr>
              <w:t>0,04</w:t>
            </w:r>
          </w:p>
        </w:tc>
        <w:tc>
          <w:tcPr>
            <w:tcW w:w="1559" w:type="dxa"/>
            <w:vAlign w:val="center"/>
          </w:tcPr>
          <w:p w:rsidR="00A840D6" w:rsidRPr="00A840D6" w:rsidRDefault="00A840D6" w:rsidP="00A840D6">
            <w:pPr>
              <w:spacing w:after="0" w:line="240" w:lineRule="auto"/>
              <w:jc w:val="right"/>
              <w:rPr>
                <w:rFonts w:ascii="Arial" w:eastAsia="Times New Roman" w:hAnsi="Arial" w:cs="Arial"/>
                <w:color w:val="1F497D" w:themeColor="text2"/>
                <w:sz w:val="20"/>
                <w:szCs w:val="18"/>
                <w:lang w:eastAsia="cs-CZ"/>
              </w:rPr>
            </w:pPr>
            <w:r w:rsidRPr="00A840D6">
              <w:rPr>
                <w:rFonts w:ascii="Arial" w:eastAsia="Times New Roman" w:hAnsi="Arial" w:cs="Arial"/>
                <w:color w:val="1F497D" w:themeColor="text2"/>
                <w:sz w:val="20"/>
                <w:szCs w:val="18"/>
                <w:lang w:eastAsia="cs-CZ"/>
              </w:rPr>
              <w:t>Liptaň</w:t>
            </w:r>
          </w:p>
        </w:tc>
      </w:tr>
    </w:tbl>
    <w:p w:rsidR="00FD0CE5" w:rsidRPr="00CF7307" w:rsidRDefault="00A840D6" w:rsidP="00EE0F4D">
      <w:pPr>
        <w:jc w:val="both"/>
        <w:rPr>
          <w:rFonts w:ascii="Arial" w:hAnsi="Arial" w:cs="Arial"/>
          <w:i/>
          <w:sz w:val="20"/>
          <w:szCs w:val="18"/>
        </w:rPr>
      </w:pPr>
      <w:r w:rsidRPr="00CF7307">
        <w:rPr>
          <w:rFonts w:ascii="Arial" w:hAnsi="Arial" w:cs="Arial"/>
          <w:i/>
          <w:sz w:val="20"/>
          <w:szCs w:val="18"/>
        </w:rPr>
        <w:t>Zdroj: Národní databáze brownfieldů, březen 2013; Databáze brownfields Moravskoslezského kraje, březen 2013; RIS, duben 2013</w:t>
      </w:r>
    </w:p>
    <w:p w:rsidR="00F80F69" w:rsidRDefault="00F80F69" w:rsidP="00657CA9">
      <w:pPr>
        <w:autoSpaceDE w:val="0"/>
        <w:autoSpaceDN w:val="0"/>
        <w:adjustRightInd w:val="0"/>
        <w:spacing w:after="0" w:line="240" w:lineRule="auto"/>
        <w:jc w:val="both"/>
        <w:rPr>
          <w:rFonts w:ascii="Arial" w:hAnsi="Arial" w:cs="Arial"/>
          <w:szCs w:val="18"/>
        </w:rPr>
      </w:pPr>
    </w:p>
    <w:p w:rsidR="00657CA9" w:rsidRPr="008A0F49" w:rsidRDefault="008A0F49" w:rsidP="00657CA9">
      <w:pPr>
        <w:autoSpaceDE w:val="0"/>
        <w:autoSpaceDN w:val="0"/>
        <w:adjustRightInd w:val="0"/>
        <w:spacing w:after="0" w:line="240" w:lineRule="auto"/>
        <w:jc w:val="both"/>
        <w:rPr>
          <w:rFonts w:ascii="Arial" w:hAnsi="Arial" w:cs="Arial"/>
          <w:b/>
          <w:szCs w:val="18"/>
        </w:rPr>
      </w:pPr>
      <w:r w:rsidRPr="009D3825">
        <w:rPr>
          <w:rFonts w:ascii="Arial" w:hAnsi="Arial" w:cs="Arial"/>
          <w:b/>
          <w:sz w:val="24"/>
          <w:szCs w:val="18"/>
        </w:rPr>
        <w:t>Aktéři</w:t>
      </w:r>
      <w:r w:rsidRPr="008A0F49">
        <w:rPr>
          <w:rFonts w:ascii="Arial" w:hAnsi="Arial" w:cs="Arial"/>
          <w:b/>
          <w:szCs w:val="18"/>
        </w:rPr>
        <w:t xml:space="preserve"> </w:t>
      </w:r>
    </w:p>
    <w:p w:rsidR="00602BE0" w:rsidRDefault="00602BE0" w:rsidP="00657CA9">
      <w:pPr>
        <w:autoSpaceDE w:val="0"/>
        <w:autoSpaceDN w:val="0"/>
        <w:adjustRightInd w:val="0"/>
        <w:spacing w:after="0" w:line="240" w:lineRule="auto"/>
        <w:jc w:val="both"/>
        <w:rPr>
          <w:rFonts w:ascii="Arial" w:hAnsi="Arial" w:cs="Arial"/>
          <w:b/>
          <w:szCs w:val="18"/>
        </w:rPr>
      </w:pPr>
    </w:p>
    <w:p w:rsidR="00A25F8B" w:rsidRDefault="00F12686" w:rsidP="00657CA9">
      <w:pPr>
        <w:autoSpaceDE w:val="0"/>
        <w:autoSpaceDN w:val="0"/>
        <w:adjustRightInd w:val="0"/>
        <w:spacing w:after="0" w:line="240" w:lineRule="auto"/>
        <w:jc w:val="both"/>
        <w:rPr>
          <w:rFonts w:ascii="Arial" w:hAnsi="Arial" w:cs="Arial"/>
          <w:szCs w:val="18"/>
        </w:rPr>
      </w:pPr>
      <w:r>
        <w:rPr>
          <w:rFonts w:ascii="Arial" w:hAnsi="Arial" w:cs="Arial"/>
          <w:szCs w:val="18"/>
        </w:rPr>
        <w:t xml:space="preserve">Klíčovými aktéry rozvoje regionu je 25 </w:t>
      </w:r>
      <w:r w:rsidRPr="00513D38">
        <w:rPr>
          <w:rFonts w:ascii="Arial" w:hAnsi="Arial" w:cs="Arial"/>
          <w:szCs w:val="18"/>
        </w:rPr>
        <w:t>obcí</w:t>
      </w:r>
      <w:r>
        <w:rPr>
          <w:rFonts w:ascii="Arial" w:hAnsi="Arial" w:cs="Arial"/>
          <w:szCs w:val="18"/>
        </w:rPr>
        <w:t xml:space="preserve"> Krnovska, které nesou hlavní odpovědnost za všestranný rozvoj svého území. Obce v souladu s místními předpoklady a zvyklostmi pečují o potřeby svých občanů. </w:t>
      </w:r>
      <w:r w:rsidR="007B7E79">
        <w:rPr>
          <w:rFonts w:ascii="Arial" w:hAnsi="Arial" w:cs="Arial"/>
          <w:szCs w:val="18"/>
        </w:rPr>
        <w:t xml:space="preserve">Společné řešení problémů přesahujících rámec jednotlivých obcí řeší dobrovolné </w:t>
      </w:r>
      <w:r w:rsidR="007B7E79" w:rsidRPr="00513D38">
        <w:rPr>
          <w:rFonts w:ascii="Arial" w:hAnsi="Arial" w:cs="Arial"/>
          <w:szCs w:val="18"/>
        </w:rPr>
        <w:t>svazky obcí</w:t>
      </w:r>
      <w:r w:rsidR="007B7E79">
        <w:rPr>
          <w:rFonts w:ascii="Arial" w:hAnsi="Arial" w:cs="Arial"/>
          <w:szCs w:val="18"/>
        </w:rPr>
        <w:t xml:space="preserve">. </w:t>
      </w:r>
      <w:r w:rsidR="007B7E79" w:rsidRPr="007B7E79">
        <w:rPr>
          <w:rFonts w:ascii="Arial" w:hAnsi="Arial" w:cs="Arial"/>
          <w:szCs w:val="18"/>
        </w:rPr>
        <w:t>Mikroregion Krnovsko vznikl jako dobrovolný svazek obcí podle zákona č. 128/2000 Sb., o obcích (obecní zřízení) a tvoří jej 25 obcí s celkovým počtem 41 816 obyvatel. Územně se "Mikroregion Krnovsko" shoduje se správním územím obce s rozšířenou působností - města Krnova a s územím v působnosti MAS Rozvoj Krnovska o.p.s.</w:t>
      </w:r>
      <w:r w:rsidR="007B7E79">
        <w:rPr>
          <w:rFonts w:ascii="Arial" w:hAnsi="Arial" w:cs="Arial"/>
          <w:szCs w:val="18"/>
        </w:rPr>
        <w:t xml:space="preserve"> </w:t>
      </w:r>
      <w:r w:rsidR="008A0F49" w:rsidRPr="008A0F49">
        <w:rPr>
          <w:rFonts w:ascii="Arial" w:hAnsi="Arial" w:cs="Arial"/>
          <w:szCs w:val="18"/>
        </w:rPr>
        <w:t xml:space="preserve">Dobrovolný svazek obcí Mikroregion - Sdružení obcí Osoblažska je tvořen 14 obcemi v severní části krnovského regionu (Bohušov, Dívčí Hrad, Hlinka, Jindřichov, Liptaň, Osoblaha, Petrovic, Rusín, Slezské Pavlovice, Slezské Rudoltice, Třemešná, Vysoká, Město Albrechtice a Janov). </w:t>
      </w:r>
      <w:r w:rsidR="008A0F49">
        <w:rPr>
          <w:rFonts w:ascii="Arial" w:hAnsi="Arial" w:cs="Arial"/>
          <w:szCs w:val="18"/>
        </w:rPr>
        <w:t xml:space="preserve">Hlavními tématy </w:t>
      </w:r>
      <w:r w:rsidR="00A25F8B">
        <w:rPr>
          <w:rFonts w:ascii="Arial" w:hAnsi="Arial" w:cs="Arial"/>
          <w:szCs w:val="18"/>
        </w:rPr>
        <w:t xml:space="preserve">činnosti svazku obcí jsou rozvoj hospodářství, kultury, sportu, cestovního ruchu a příhraniční spolupráce. </w:t>
      </w:r>
      <w:r w:rsidR="009F5290">
        <w:rPr>
          <w:rFonts w:ascii="Arial" w:hAnsi="Arial" w:cs="Arial"/>
          <w:szCs w:val="18"/>
        </w:rPr>
        <w:t xml:space="preserve">Region svou činností výrazně ovlivňují také soukromé podnikatelské a neziskové subjekty, domácnosti nebo výrazné aktivní osobnosti. </w:t>
      </w:r>
    </w:p>
    <w:p w:rsidR="00A25F8B" w:rsidRDefault="00A25F8B" w:rsidP="00657CA9">
      <w:pPr>
        <w:autoSpaceDE w:val="0"/>
        <w:autoSpaceDN w:val="0"/>
        <w:adjustRightInd w:val="0"/>
        <w:spacing w:after="0" w:line="240" w:lineRule="auto"/>
        <w:jc w:val="both"/>
        <w:rPr>
          <w:rFonts w:ascii="Arial" w:hAnsi="Arial" w:cs="Arial"/>
          <w:szCs w:val="18"/>
        </w:rPr>
      </w:pPr>
    </w:p>
    <w:p w:rsidR="00D94BA5" w:rsidRDefault="00D94BA5" w:rsidP="003B174F">
      <w:pPr>
        <w:autoSpaceDE w:val="0"/>
        <w:autoSpaceDN w:val="0"/>
        <w:adjustRightInd w:val="0"/>
        <w:spacing w:after="0" w:line="240" w:lineRule="auto"/>
        <w:rPr>
          <w:rFonts w:ascii="Arial" w:hAnsi="Arial" w:cs="Arial"/>
          <w:szCs w:val="18"/>
        </w:rPr>
      </w:pPr>
    </w:p>
    <w:p w:rsidR="00D94BA5" w:rsidRPr="004247ED" w:rsidRDefault="00D94BA5" w:rsidP="003B174F">
      <w:pPr>
        <w:autoSpaceDE w:val="0"/>
        <w:autoSpaceDN w:val="0"/>
        <w:adjustRightInd w:val="0"/>
        <w:spacing w:after="0" w:line="240" w:lineRule="auto"/>
        <w:rPr>
          <w:rFonts w:ascii="Arial" w:hAnsi="Arial" w:cs="Arial"/>
          <w:b/>
          <w:szCs w:val="18"/>
        </w:rPr>
      </w:pPr>
      <w:r w:rsidRPr="009D3825">
        <w:rPr>
          <w:rFonts w:ascii="Arial" w:hAnsi="Arial" w:cs="Arial"/>
          <w:b/>
          <w:sz w:val="24"/>
          <w:szCs w:val="18"/>
        </w:rPr>
        <w:t>Finanční zdroje v území</w:t>
      </w:r>
    </w:p>
    <w:p w:rsidR="00D94BA5" w:rsidRDefault="00D94BA5" w:rsidP="003B174F">
      <w:pPr>
        <w:autoSpaceDE w:val="0"/>
        <w:autoSpaceDN w:val="0"/>
        <w:adjustRightInd w:val="0"/>
        <w:spacing w:after="0" w:line="240" w:lineRule="auto"/>
        <w:rPr>
          <w:rFonts w:ascii="Arial" w:hAnsi="Arial" w:cs="Arial"/>
          <w:szCs w:val="18"/>
        </w:rPr>
      </w:pPr>
    </w:p>
    <w:p w:rsidR="00371FB5" w:rsidRDefault="004247ED" w:rsidP="009902C6">
      <w:pPr>
        <w:autoSpaceDE w:val="0"/>
        <w:autoSpaceDN w:val="0"/>
        <w:adjustRightInd w:val="0"/>
        <w:spacing w:after="0" w:line="240" w:lineRule="auto"/>
        <w:jc w:val="both"/>
        <w:rPr>
          <w:rFonts w:ascii="Arial" w:hAnsi="Arial" w:cs="Arial"/>
          <w:szCs w:val="18"/>
        </w:rPr>
      </w:pPr>
      <w:r>
        <w:rPr>
          <w:rFonts w:ascii="Arial" w:hAnsi="Arial" w:cs="Arial"/>
          <w:szCs w:val="18"/>
        </w:rPr>
        <w:t xml:space="preserve">Regionální aktéři jsou dlouhodobě aktivní při </w:t>
      </w:r>
      <w:r w:rsidR="006419C3">
        <w:rPr>
          <w:rFonts w:ascii="Arial" w:hAnsi="Arial" w:cs="Arial"/>
          <w:szCs w:val="18"/>
        </w:rPr>
        <w:t xml:space="preserve">přípravě </w:t>
      </w:r>
      <w:r>
        <w:rPr>
          <w:rFonts w:ascii="Arial" w:hAnsi="Arial" w:cs="Arial"/>
          <w:szCs w:val="18"/>
        </w:rPr>
        <w:t xml:space="preserve">a realizaci rozvojových projektů. </w:t>
      </w:r>
      <w:r w:rsidR="001A09E2">
        <w:rPr>
          <w:rFonts w:ascii="Arial" w:hAnsi="Arial" w:cs="Arial"/>
          <w:szCs w:val="18"/>
        </w:rPr>
        <w:t xml:space="preserve">Na financování těchto projektů jsou využívány vnější i vnitřní zdroje. Klíčovými vnitřními zdroji pro rozvoj regionu představují rozpočty jednotlivých obcí. Přes dílčí pozitivní změnu v systému rozpočtového určení daní zůstávají investiční možnosti </w:t>
      </w:r>
      <w:r w:rsidR="00D02D8D">
        <w:rPr>
          <w:rFonts w:ascii="Arial" w:hAnsi="Arial" w:cs="Arial"/>
          <w:szCs w:val="18"/>
        </w:rPr>
        <w:t>obcí, zvláště vzhled</w:t>
      </w:r>
      <w:r w:rsidR="008105C8">
        <w:rPr>
          <w:rFonts w:ascii="Arial" w:hAnsi="Arial" w:cs="Arial"/>
          <w:szCs w:val="18"/>
        </w:rPr>
        <w:t>em k velikosti infrastrukturního</w:t>
      </w:r>
      <w:r w:rsidR="00D02D8D">
        <w:rPr>
          <w:rFonts w:ascii="Arial" w:hAnsi="Arial" w:cs="Arial"/>
          <w:szCs w:val="18"/>
        </w:rPr>
        <w:t xml:space="preserve"> dluhu, velmi omezené. </w:t>
      </w:r>
      <w:r w:rsidR="009902C6">
        <w:rPr>
          <w:rFonts w:ascii="Arial" w:hAnsi="Arial" w:cs="Arial"/>
          <w:szCs w:val="18"/>
        </w:rPr>
        <w:t xml:space="preserve">Realizace většiny rozsáhlejších projektů je tak podmíněna získáním kofinancujících dotačních prostředků. </w:t>
      </w:r>
      <w:r w:rsidR="008105C8">
        <w:rPr>
          <w:rFonts w:ascii="Arial" w:hAnsi="Arial" w:cs="Arial"/>
          <w:szCs w:val="18"/>
        </w:rPr>
        <w:t>Celkové příjmy obcí na Krnovsku dosáhly v roce 2011 výše 1068,</w:t>
      </w:r>
      <w:r w:rsidR="00F130CA">
        <w:rPr>
          <w:rFonts w:ascii="Arial" w:hAnsi="Arial" w:cs="Arial"/>
          <w:szCs w:val="18"/>
        </w:rPr>
        <w:t>2</w:t>
      </w:r>
      <w:r w:rsidR="00D66E7C">
        <w:rPr>
          <w:rFonts w:ascii="Arial" w:hAnsi="Arial" w:cs="Arial"/>
          <w:szCs w:val="18"/>
        </w:rPr>
        <w:t xml:space="preserve"> mil. Kč, z toho daňové příjmy obcí činily celkem 411,9 mil. Kč. Ve stejném roce získaly obce dotační prostředky ve výši 469,2 mil. Kč (z toho 345,9 mil. Kč město Krnov). </w:t>
      </w:r>
      <w:r w:rsidR="00CF1C5C">
        <w:rPr>
          <w:rFonts w:ascii="Arial" w:hAnsi="Arial" w:cs="Arial"/>
          <w:szCs w:val="18"/>
        </w:rPr>
        <w:t>Aktivní představitelé obcí získali v minulých letech praktické zkušenosti s realizací mnoha projektů spolufinancovaných z evropských, národních nebo regionálních zdrojů.</w:t>
      </w:r>
      <w:r w:rsidR="00E320DC">
        <w:rPr>
          <w:rFonts w:ascii="Arial" w:hAnsi="Arial" w:cs="Arial"/>
          <w:szCs w:val="18"/>
        </w:rPr>
        <w:t xml:space="preserve"> Situace, kdy realizace řady potřebných projektů je podmíněna získání vnější podpory, je ovšem dlouhodobě riziková. </w:t>
      </w:r>
      <w:r w:rsidR="00371FB5">
        <w:rPr>
          <w:rFonts w:ascii="Arial" w:hAnsi="Arial" w:cs="Arial"/>
          <w:szCs w:val="18"/>
        </w:rPr>
        <w:t xml:space="preserve">Celkové výdaje obcí Krnovska činily v roce 2011 1 066,2 mil. Kč, většina obcí hospodařila s mírným přebytkem. </w:t>
      </w:r>
    </w:p>
    <w:p w:rsidR="008B555D" w:rsidRDefault="008B555D" w:rsidP="009902C6">
      <w:pPr>
        <w:autoSpaceDE w:val="0"/>
        <w:autoSpaceDN w:val="0"/>
        <w:adjustRightInd w:val="0"/>
        <w:spacing w:after="0" w:line="240" w:lineRule="auto"/>
        <w:jc w:val="both"/>
        <w:rPr>
          <w:rFonts w:ascii="Arial" w:hAnsi="Arial" w:cs="Arial"/>
          <w:szCs w:val="18"/>
        </w:rPr>
      </w:pPr>
    </w:p>
    <w:p w:rsidR="00470EAE" w:rsidRDefault="00B43096" w:rsidP="00470EAE">
      <w:pPr>
        <w:autoSpaceDE w:val="0"/>
        <w:autoSpaceDN w:val="0"/>
        <w:adjustRightInd w:val="0"/>
        <w:spacing w:after="0" w:line="240" w:lineRule="auto"/>
        <w:jc w:val="both"/>
        <w:rPr>
          <w:rFonts w:ascii="Arial" w:hAnsi="Arial" w:cs="Arial"/>
          <w:szCs w:val="18"/>
        </w:rPr>
      </w:pPr>
      <w:r>
        <w:rPr>
          <w:rFonts w:ascii="Arial" w:hAnsi="Arial" w:cs="Arial"/>
          <w:szCs w:val="18"/>
        </w:rPr>
        <w:t>V regionu působí pestrá skladb</w:t>
      </w:r>
      <w:r w:rsidR="00495509">
        <w:rPr>
          <w:rFonts w:ascii="Arial" w:hAnsi="Arial" w:cs="Arial"/>
          <w:szCs w:val="18"/>
        </w:rPr>
        <w:t>a</w:t>
      </w:r>
      <w:r>
        <w:rPr>
          <w:rFonts w:ascii="Arial" w:hAnsi="Arial" w:cs="Arial"/>
          <w:szCs w:val="18"/>
        </w:rPr>
        <w:t xml:space="preserve"> podnikatelských subjektů. </w:t>
      </w:r>
      <w:r w:rsidR="00495509">
        <w:rPr>
          <w:rFonts w:ascii="Arial" w:hAnsi="Arial" w:cs="Arial"/>
          <w:szCs w:val="18"/>
        </w:rPr>
        <w:t xml:space="preserve">Výrobní podniky jsou lokalizovány v Krnově a jeho zázemí, v severní části regionu na Osoblažsku se nacházejí spíše menší společnosti do 50 zaměstnanců. Řada místních podnikatelů, řemeslníků nebo zemědělců </w:t>
      </w:r>
      <w:r w:rsidR="00D12689">
        <w:rPr>
          <w:rFonts w:ascii="Arial" w:hAnsi="Arial" w:cs="Arial"/>
          <w:szCs w:val="18"/>
        </w:rPr>
        <w:t xml:space="preserve">dokáže být i přes objektivně ztížené podmínky (horší dopravní dostupnost, nižší kupní síla obyvatel) </w:t>
      </w:r>
      <w:r w:rsidR="0017358A">
        <w:rPr>
          <w:rFonts w:ascii="Arial" w:hAnsi="Arial" w:cs="Arial"/>
          <w:szCs w:val="18"/>
        </w:rPr>
        <w:t>úspěšná.</w:t>
      </w:r>
      <w:r w:rsidR="00D12689">
        <w:rPr>
          <w:rFonts w:ascii="Arial" w:hAnsi="Arial" w:cs="Arial"/>
          <w:szCs w:val="18"/>
        </w:rPr>
        <w:t xml:space="preserve"> Část podnikatelských subjektů podporuje formou sponzorských darů činnost neziskových organizací nebo přispívá k uskutečnění jednotlivých projektů nebo akcí. </w:t>
      </w:r>
      <w:r w:rsidR="00470EAE">
        <w:rPr>
          <w:rFonts w:ascii="Arial" w:hAnsi="Arial" w:cs="Arial"/>
          <w:szCs w:val="18"/>
        </w:rPr>
        <w:t xml:space="preserve">Veškeré finanční zdroje soukromých podnikatelských subjektů, které je možno potenciálně investovat do rozvoje regionu, je velmi obtížné vyčíslit. Společnosti vytvořené za účelem tvorby zisku primárně investují do svého podnikání (přesto tím nepřímo napomáhají rozvoji regionu). </w:t>
      </w:r>
    </w:p>
    <w:p w:rsidR="00470EAE" w:rsidRDefault="00470EAE" w:rsidP="00470EAE">
      <w:pPr>
        <w:autoSpaceDE w:val="0"/>
        <w:autoSpaceDN w:val="0"/>
        <w:adjustRightInd w:val="0"/>
        <w:spacing w:after="0" w:line="240" w:lineRule="auto"/>
        <w:jc w:val="both"/>
        <w:rPr>
          <w:rFonts w:ascii="Arial" w:hAnsi="Arial" w:cs="Arial"/>
          <w:szCs w:val="18"/>
        </w:rPr>
      </w:pPr>
      <w:r>
        <w:rPr>
          <w:rFonts w:ascii="Arial" w:hAnsi="Arial" w:cs="Arial"/>
          <w:szCs w:val="18"/>
        </w:rPr>
        <w:t xml:space="preserve"> </w:t>
      </w:r>
    </w:p>
    <w:p w:rsidR="00B35F1D" w:rsidRDefault="00B35F1D" w:rsidP="00D94BA5">
      <w:pPr>
        <w:autoSpaceDE w:val="0"/>
        <w:autoSpaceDN w:val="0"/>
        <w:adjustRightInd w:val="0"/>
        <w:spacing w:after="0" w:line="240" w:lineRule="auto"/>
        <w:rPr>
          <w:rFonts w:ascii="Arial" w:hAnsi="Arial" w:cs="Arial"/>
          <w:szCs w:val="18"/>
        </w:rPr>
      </w:pPr>
    </w:p>
    <w:p w:rsidR="00470EAE" w:rsidRPr="00470EAE" w:rsidRDefault="00470EAE" w:rsidP="00470EAE">
      <w:pPr>
        <w:autoSpaceDE w:val="0"/>
        <w:autoSpaceDN w:val="0"/>
        <w:adjustRightInd w:val="0"/>
        <w:spacing w:after="0" w:line="240" w:lineRule="auto"/>
        <w:rPr>
          <w:rFonts w:ascii="Arial" w:hAnsi="Arial" w:cs="Arial"/>
          <w:b/>
          <w:szCs w:val="18"/>
        </w:rPr>
      </w:pPr>
      <w:r w:rsidRPr="009D3825">
        <w:rPr>
          <w:rFonts w:ascii="Arial" w:hAnsi="Arial" w:cs="Arial"/>
          <w:b/>
          <w:sz w:val="24"/>
          <w:szCs w:val="18"/>
        </w:rPr>
        <w:t>Koncepční rámce</w:t>
      </w:r>
    </w:p>
    <w:p w:rsidR="00470EAE" w:rsidRDefault="00470EAE" w:rsidP="00470EAE">
      <w:pPr>
        <w:autoSpaceDE w:val="0"/>
        <w:autoSpaceDN w:val="0"/>
        <w:adjustRightInd w:val="0"/>
        <w:spacing w:after="0" w:line="240" w:lineRule="auto"/>
        <w:rPr>
          <w:rFonts w:ascii="Arial" w:hAnsi="Arial" w:cs="Arial"/>
          <w:szCs w:val="18"/>
        </w:rPr>
      </w:pPr>
    </w:p>
    <w:p w:rsidR="00470EAE" w:rsidRDefault="00470EAE" w:rsidP="00470EAE">
      <w:pPr>
        <w:autoSpaceDE w:val="0"/>
        <w:autoSpaceDN w:val="0"/>
        <w:adjustRightInd w:val="0"/>
        <w:spacing w:after="0" w:line="240" w:lineRule="auto"/>
        <w:rPr>
          <w:rFonts w:ascii="Arial" w:hAnsi="Arial" w:cs="Arial"/>
          <w:szCs w:val="18"/>
        </w:rPr>
      </w:pPr>
      <w:r>
        <w:rPr>
          <w:rFonts w:ascii="Arial" w:hAnsi="Arial" w:cs="Arial"/>
          <w:szCs w:val="18"/>
        </w:rPr>
        <w:t xml:space="preserve">Při přípravě této strategie byly respektovány zejména následující strategické a územně-plánovací dokumenty: </w:t>
      </w:r>
    </w:p>
    <w:p w:rsidR="00470EAE" w:rsidRDefault="00470EAE" w:rsidP="00470EAE">
      <w:pPr>
        <w:autoSpaceDE w:val="0"/>
        <w:autoSpaceDN w:val="0"/>
        <w:adjustRightInd w:val="0"/>
        <w:spacing w:after="0" w:line="240" w:lineRule="auto"/>
        <w:rPr>
          <w:rFonts w:ascii="Arial" w:hAnsi="Arial" w:cs="Arial"/>
          <w:szCs w:val="18"/>
        </w:rPr>
      </w:pPr>
    </w:p>
    <w:p w:rsidR="00470EAE" w:rsidRPr="003A7517" w:rsidRDefault="00470EAE" w:rsidP="00470EAE">
      <w:pPr>
        <w:pStyle w:val="Odstavecseseznamem"/>
        <w:numPr>
          <w:ilvl w:val="0"/>
          <w:numId w:val="13"/>
        </w:numPr>
        <w:autoSpaceDE w:val="0"/>
        <w:autoSpaceDN w:val="0"/>
        <w:adjustRightInd w:val="0"/>
        <w:spacing w:after="0" w:line="240" w:lineRule="auto"/>
        <w:jc w:val="both"/>
        <w:rPr>
          <w:rFonts w:ascii="Arial" w:hAnsi="Arial" w:cs="Arial"/>
          <w:szCs w:val="18"/>
        </w:rPr>
      </w:pPr>
      <w:r w:rsidRPr="003A7517">
        <w:rPr>
          <w:rFonts w:ascii="Arial" w:hAnsi="Arial" w:cs="Arial"/>
          <w:szCs w:val="18"/>
        </w:rPr>
        <w:t>Strategie regionálního rozvoje České republiky (pro období 2007–2013),</w:t>
      </w:r>
    </w:p>
    <w:p w:rsidR="00470EAE" w:rsidRPr="003A7517" w:rsidRDefault="00470EAE" w:rsidP="00470EAE">
      <w:pPr>
        <w:pStyle w:val="Odstavecseseznamem"/>
        <w:numPr>
          <w:ilvl w:val="0"/>
          <w:numId w:val="13"/>
        </w:numPr>
        <w:autoSpaceDE w:val="0"/>
        <w:autoSpaceDN w:val="0"/>
        <w:adjustRightInd w:val="0"/>
        <w:spacing w:after="0" w:line="240" w:lineRule="auto"/>
        <w:jc w:val="both"/>
        <w:rPr>
          <w:rFonts w:ascii="Arial" w:hAnsi="Arial" w:cs="Arial"/>
          <w:szCs w:val="18"/>
        </w:rPr>
      </w:pPr>
      <w:r w:rsidRPr="003A7517">
        <w:rPr>
          <w:rFonts w:ascii="Arial" w:hAnsi="Arial" w:cs="Arial"/>
          <w:szCs w:val="18"/>
        </w:rPr>
        <w:t>Strategie regionálního rozvoje ČR pro období 2014–2020 (návrh),</w:t>
      </w:r>
    </w:p>
    <w:p w:rsidR="00470EAE" w:rsidRPr="003A7517" w:rsidRDefault="00470EAE" w:rsidP="00470EAE">
      <w:pPr>
        <w:pStyle w:val="Odstavecseseznamem"/>
        <w:numPr>
          <w:ilvl w:val="0"/>
          <w:numId w:val="13"/>
        </w:numPr>
        <w:autoSpaceDE w:val="0"/>
        <w:autoSpaceDN w:val="0"/>
        <w:adjustRightInd w:val="0"/>
        <w:spacing w:after="0" w:line="240" w:lineRule="auto"/>
        <w:jc w:val="both"/>
        <w:rPr>
          <w:rFonts w:ascii="Arial" w:hAnsi="Arial" w:cs="Arial"/>
          <w:szCs w:val="18"/>
        </w:rPr>
      </w:pPr>
      <w:r w:rsidRPr="003A7517">
        <w:rPr>
          <w:rFonts w:ascii="Arial" w:hAnsi="Arial" w:cs="Arial"/>
          <w:szCs w:val="18"/>
        </w:rPr>
        <w:t>Národní strategický plán rozvoje venkova České republiky na období 2007–2013,</w:t>
      </w:r>
    </w:p>
    <w:p w:rsidR="00470EAE" w:rsidRPr="003A7517" w:rsidRDefault="00470EAE" w:rsidP="00470EAE">
      <w:pPr>
        <w:autoSpaceDE w:val="0"/>
        <w:autoSpaceDN w:val="0"/>
        <w:adjustRightInd w:val="0"/>
        <w:spacing w:after="0" w:line="240" w:lineRule="auto"/>
        <w:ind w:left="708"/>
        <w:jc w:val="both"/>
        <w:rPr>
          <w:rFonts w:ascii="Arial" w:hAnsi="Arial" w:cs="Arial"/>
          <w:szCs w:val="18"/>
        </w:rPr>
      </w:pPr>
      <w:r w:rsidRPr="003A7517">
        <w:rPr>
          <w:rFonts w:ascii="Arial" w:hAnsi="Arial" w:cs="Arial"/>
          <w:szCs w:val="18"/>
        </w:rPr>
        <w:t>další sektorové strategie, plány a koncepce vlády České republiky a jednotlivých ministerstev,</w:t>
      </w:r>
    </w:p>
    <w:p w:rsidR="00470EAE" w:rsidRPr="003A7517" w:rsidRDefault="00470EAE" w:rsidP="00470EAE">
      <w:pPr>
        <w:pStyle w:val="Odstavecseseznamem"/>
        <w:numPr>
          <w:ilvl w:val="0"/>
          <w:numId w:val="14"/>
        </w:numPr>
        <w:autoSpaceDE w:val="0"/>
        <w:autoSpaceDN w:val="0"/>
        <w:adjustRightInd w:val="0"/>
        <w:spacing w:after="0" w:line="240" w:lineRule="auto"/>
        <w:jc w:val="both"/>
        <w:rPr>
          <w:rFonts w:ascii="Arial" w:hAnsi="Arial" w:cs="Arial"/>
          <w:szCs w:val="18"/>
        </w:rPr>
      </w:pPr>
      <w:r w:rsidRPr="003A7517">
        <w:rPr>
          <w:rFonts w:ascii="Arial" w:hAnsi="Arial" w:cs="Arial"/>
          <w:szCs w:val="18"/>
        </w:rPr>
        <w:t>Strategie rozvoje Moravskoslezského kraje na léta 2009–2020,</w:t>
      </w:r>
    </w:p>
    <w:p w:rsidR="00470EAE" w:rsidRPr="003A7517" w:rsidRDefault="00470EAE" w:rsidP="00470EAE">
      <w:pPr>
        <w:pStyle w:val="Odstavecseseznamem"/>
        <w:numPr>
          <w:ilvl w:val="0"/>
          <w:numId w:val="14"/>
        </w:numPr>
        <w:autoSpaceDE w:val="0"/>
        <w:autoSpaceDN w:val="0"/>
        <w:adjustRightInd w:val="0"/>
        <w:spacing w:after="0" w:line="240" w:lineRule="auto"/>
        <w:jc w:val="both"/>
        <w:rPr>
          <w:rFonts w:ascii="Arial" w:hAnsi="Arial" w:cs="Arial"/>
          <w:szCs w:val="18"/>
        </w:rPr>
      </w:pPr>
      <w:r w:rsidRPr="003A7517">
        <w:rPr>
          <w:rFonts w:ascii="Arial" w:hAnsi="Arial" w:cs="Arial"/>
          <w:szCs w:val="18"/>
        </w:rPr>
        <w:t>Program rozvoje Moravskoslezského kraje na období 2010–2012,</w:t>
      </w:r>
    </w:p>
    <w:p w:rsidR="00470EAE" w:rsidRPr="003A7517" w:rsidRDefault="00470EAE" w:rsidP="00470EAE">
      <w:pPr>
        <w:pStyle w:val="Odstavecseseznamem"/>
        <w:numPr>
          <w:ilvl w:val="0"/>
          <w:numId w:val="14"/>
        </w:numPr>
        <w:autoSpaceDE w:val="0"/>
        <w:autoSpaceDN w:val="0"/>
        <w:adjustRightInd w:val="0"/>
        <w:spacing w:after="0" w:line="240" w:lineRule="auto"/>
        <w:jc w:val="both"/>
        <w:rPr>
          <w:rFonts w:ascii="Arial" w:hAnsi="Arial" w:cs="Arial"/>
          <w:szCs w:val="18"/>
        </w:rPr>
      </w:pPr>
      <w:r w:rsidRPr="003A7517">
        <w:rPr>
          <w:rFonts w:ascii="Arial" w:hAnsi="Arial" w:cs="Arial"/>
          <w:szCs w:val="18"/>
        </w:rPr>
        <w:t>Regionální inovační strategie Moravskoslezského kraje 2010–2020,</w:t>
      </w:r>
    </w:p>
    <w:p w:rsidR="00470EAE" w:rsidRPr="003A7517" w:rsidRDefault="00470EAE" w:rsidP="00470EAE">
      <w:pPr>
        <w:pStyle w:val="Odstavecseseznamem"/>
        <w:numPr>
          <w:ilvl w:val="0"/>
          <w:numId w:val="14"/>
        </w:numPr>
        <w:autoSpaceDE w:val="0"/>
        <w:autoSpaceDN w:val="0"/>
        <w:adjustRightInd w:val="0"/>
        <w:spacing w:after="0" w:line="240" w:lineRule="auto"/>
        <w:jc w:val="both"/>
        <w:rPr>
          <w:rFonts w:ascii="Arial" w:hAnsi="Arial" w:cs="Arial"/>
          <w:szCs w:val="18"/>
        </w:rPr>
      </w:pPr>
      <w:r w:rsidRPr="003A7517">
        <w:rPr>
          <w:rFonts w:ascii="Arial" w:hAnsi="Arial" w:cs="Arial"/>
          <w:szCs w:val="18"/>
        </w:rPr>
        <w:t>Návrh řešení socioekonomicky znevýhodněných oblastí Moravskoslezského kraje,</w:t>
      </w:r>
    </w:p>
    <w:p w:rsidR="00470EAE" w:rsidRPr="003A7517" w:rsidRDefault="00470EAE" w:rsidP="00470EAE">
      <w:pPr>
        <w:autoSpaceDE w:val="0"/>
        <w:autoSpaceDN w:val="0"/>
        <w:adjustRightInd w:val="0"/>
        <w:spacing w:after="0" w:line="240" w:lineRule="auto"/>
        <w:ind w:firstLine="708"/>
        <w:jc w:val="both"/>
        <w:rPr>
          <w:rFonts w:ascii="Arial" w:hAnsi="Arial" w:cs="Arial"/>
          <w:szCs w:val="18"/>
        </w:rPr>
      </w:pPr>
      <w:r w:rsidRPr="003A7517">
        <w:rPr>
          <w:rFonts w:ascii="Arial" w:hAnsi="Arial" w:cs="Arial"/>
          <w:szCs w:val="18"/>
        </w:rPr>
        <w:t>další sektorové strategie, plány a koncepce Moravskoslezského kraje,</w:t>
      </w:r>
    </w:p>
    <w:p w:rsidR="00470EAE" w:rsidRPr="003A7517" w:rsidRDefault="00470EAE" w:rsidP="00470EAE">
      <w:pPr>
        <w:pStyle w:val="Odstavecseseznamem"/>
        <w:numPr>
          <w:ilvl w:val="0"/>
          <w:numId w:val="15"/>
        </w:numPr>
        <w:autoSpaceDE w:val="0"/>
        <w:autoSpaceDN w:val="0"/>
        <w:adjustRightInd w:val="0"/>
        <w:spacing w:after="0" w:line="240" w:lineRule="auto"/>
        <w:jc w:val="both"/>
        <w:rPr>
          <w:rFonts w:ascii="Arial" w:hAnsi="Arial" w:cs="Arial"/>
          <w:szCs w:val="18"/>
        </w:rPr>
      </w:pPr>
      <w:r w:rsidRPr="003A7517">
        <w:rPr>
          <w:rFonts w:ascii="Arial" w:hAnsi="Arial" w:cs="Arial"/>
          <w:szCs w:val="18"/>
        </w:rPr>
        <w:t>Plán péče o Chráněnou krajinnou oblast Jeseníky na období 2003 - 2013,</w:t>
      </w:r>
    </w:p>
    <w:p w:rsidR="00470EAE" w:rsidRPr="003A7517" w:rsidRDefault="00470EAE" w:rsidP="00470EAE">
      <w:pPr>
        <w:pStyle w:val="Odstavecseseznamem"/>
        <w:numPr>
          <w:ilvl w:val="0"/>
          <w:numId w:val="15"/>
        </w:numPr>
        <w:autoSpaceDE w:val="0"/>
        <w:autoSpaceDN w:val="0"/>
        <w:adjustRightInd w:val="0"/>
        <w:spacing w:after="0" w:line="240" w:lineRule="auto"/>
        <w:jc w:val="both"/>
        <w:rPr>
          <w:rFonts w:ascii="Arial" w:hAnsi="Arial" w:cs="Arial"/>
          <w:szCs w:val="18"/>
        </w:rPr>
      </w:pPr>
      <w:r w:rsidRPr="003A7517">
        <w:rPr>
          <w:rFonts w:ascii="Arial" w:hAnsi="Arial" w:cs="Arial"/>
          <w:szCs w:val="18"/>
        </w:rPr>
        <w:t>Strategický plán LEADER MAS Rozvoj Krnovska (pro období 2007–2013) a</w:t>
      </w:r>
    </w:p>
    <w:p w:rsidR="00470EAE" w:rsidRPr="003A7517" w:rsidRDefault="00470EAE" w:rsidP="00470EAE">
      <w:pPr>
        <w:autoSpaceDE w:val="0"/>
        <w:autoSpaceDN w:val="0"/>
        <w:adjustRightInd w:val="0"/>
        <w:spacing w:after="0" w:line="240" w:lineRule="auto"/>
        <w:ind w:firstLine="708"/>
        <w:jc w:val="both"/>
        <w:rPr>
          <w:rFonts w:ascii="Arial" w:hAnsi="Arial" w:cs="Arial"/>
          <w:szCs w:val="18"/>
        </w:rPr>
      </w:pPr>
      <w:r w:rsidRPr="003A7517">
        <w:rPr>
          <w:rFonts w:ascii="Arial" w:hAnsi="Arial" w:cs="Arial"/>
          <w:szCs w:val="18"/>
        </w:rPr>
        <w:t>strategické plány mikroregionů a obcí.</w:t>
      </w:r>
    </w:p>
    <w:p w:rsidR="00C60983" w:rsidRDefault="00C60983" w:rsidP="00D94BA5">
      <w:pPr>
        <w:autoSpaceDE w:val="0"/>
        <w:autoSpaceDN w:val="0"/>
        <w:adjustRightInd w:val="0"/>
        <w:spacing w:after="0" w:line="240" w:lineRule="auto"/>
        <w:rPr>
          <w:rFonts w:ascii="Arial" w:hAnsi="Arial" w:cs="Arial"/>
          <w:szCs w:val="18"/>
        </w:rPr>
      </w:pPr>
    </w:p>
    <w:p w:rsidR="009D3825" w:rsidRPr="00F80F69" w:rsidRDefault="009D3825" w:rsidP="009D3825">
      <w:pPr>
        <w:autoSpaceDE w:val="0"/>
        <w:autoSpaceDN w:val="0"/>
        <w:adjustRightInd w:val="0"/>
        <w:spacing w:after="0" w:line="240" w:lineRule="auto"/>
        <w:jc w:val="both"/>
        <w:rPr>
          <w:rFonts w:ascii="Arial" w:hAnsi="Arial" w:cs="Arial"/>
          <w:b/>
          <w:szCs w:val="18"/>
        </w:rPr>
      </w:pPr>
      <w:r w:rsidRPr="009D3825">
        <w:rPr>
          <w:rFonts w:ascii="Arial" w:hAnsi="Arial" w:cs="Arial"/>
          <w:b/>
          <w:sz w:val="24"/>
          <w:szCs w:val="18"/>
        </w:rPr>
        <w:t>Vyhodnocení stavu území</w:t>
      </w:r>
    </w:p>
    <w:p w:rsidR="009D3825" w:rsidRPr="00F80F69" w:rsidRDefault="009D3825" w:rsidP="009D3825">
      <w:pPr>
        <w:autoSpaceDE w:val="0"/>
        <w:autoSpaceDN w:val="0"/>
        <w:adjustRightInd w:val="0"/>
        <w:spacing w:after="0" w:line="240" w:lineRule="auto"/>
        <w:jc w:val="both"/>
        <w:rPr>
          <w:rFonts w:ascii="Arial" w:hAnsi="Arial" w:cs="Arial"/>
          <w:szCs w:val="18"/>
        </w:rPr>
      </w:pPr>
    </w:p>
    <w:p w:rsidR="009D3825" w:rsidRPr="00F80F69" w:rsidRDefault="009D3825" w:rsidP="009D3825">
      <w:pPr>
        <w:autoSpaceDE w:val="0"/>
        <w:autoSpaceDN w:val="0"/>
        <w:adjustRightInd w:val="0"/>
        <w:spacing w:after="0" w:line="240" w:lineRule="auto"/>
        <w:jc w:val="both"/>
        <w:rPr>
          <w:rFonts w:ascii="Arial" w:hAnsi="Arial" w:cs="Arial"/>
          <w:szCs w:val="18"/>
        </w:rPr>
      </w:pPr>
      <w:r w:rsidRPr="00F80F69">
        <w:rPr>
          <w:rFonts w:ascii="Arial" w:hAnsi="Arial" w:cs="Arial"/>
          <w:szCs w:val="18"/>
        </w:rPr>
        <w:t xml:space="preserve">Krnovsko je homogenní venkovský region ležící v západní části Moravskoslezského kraje. </w:t>
      </w:r>
    </w:p>
    <w:p w:rsidR="009D3825" w:rsidRPr="00F80F69" w:rsidRDefault="009D3825" w:rsidP="009D3825">
      <w:pPr>
        <w:autoSpaceDE w:val="0"/>
        <w:autoSpaceDN w:val="0"/>
        <w:adjustRightInd w:val="0"/>
        <w:spacing w:after="0" w:line="240" w:lineRule="auto"/>
        <w:jc w:val="both"/>
        <w:rPr>
          <w:rFonts w:ascii="Arial" w:hAnsi="Arial" w:cs="Arial"/>
          <w:szCs w:val="18"/>
        </w:rPr>
      </w:pPr>
      <w:r w:rsidRPr="00F80F69">
        <w:rPr>
          <w:rFonts w:ascii="Arial" w:hAnsi="Arial" w:cs="Arial"/>
          <w:szCs w:val="18"/>
        </w:rPr>
        <w:t xml:space="preserve">Území, na kterém MAS Rozvoj Krnovska uplatňuje svou rozvojovou strategii, tvoří katastrální území 25 obcí. Přirozeným spádovým centrem regionu je město Krnov. </w:t>
      </w:r>
    </w:p>
    <w:p w:rsidR="009D3825" w:rsidRPr="00F80F69" w:rsidRDefault="009D3825" w:rsidP="009D3825">
      <w:pPr>
        <w:autoSpaceDE w:val="0"/>
        <w:autoSpaceDN w:val="0"/>
        <w:adjustRightInd w:val="0"/>
        <w:spacing w:after="0" w:line="240" w:lineRule="auto"/>
        <w:jc w:val="both"/>
        <w:rPr>
          <w:rFonts w:ascii="Arial" w:hAnsi="Arial" w:cs="Arial"/>
          <w:szCs w:val="18"/>
        </w:rPr>
      </w:pPr>
    </w:p>
    <w:p w:rsidR="009D3825" w:rsidRPr="00F80F69" w:rsidRDefault="009D3825" w:rsidP="009D3825">
      <w:pPr>
        <w:autoSpaceDE w:val="0"/>
        <w:autoSpaceDN w:val="0"/>
        <w:adjustRightInd w:val="0"/>
        <w:spacing w:after="0" w:line="240" w:lineRule="auto"/>
        <w:jc w:val="both"/>
        <w:rPr>
          <w:rFonts w:ascii="Arial" w:hAnsi="Arial" w:cs="Arial"/>
          <w:szCs w:val="18"/>
        </w:rPr>
      </w:pPr>
      <w:r w:rsidRPr="00F80F69">
        <w:rPr>
          <w:rFonts w:ascii="Arial" w:hAnsi="Arial" w:cs="Arial"/>
          <w:szCs w:val="18"/>
        </w:rPr>
        <w:t>Region má v rámci České republiky nevýhodnou, periferní polohu. V důsledku toho disponuje horší dopravní dostupností k významným aglomeračním celkům. Vážným problémem je vysoká nezaměstnanost, především v Osoblažském subregionu. Časté odchody mladých</w:t>
      </w:r>
      <w:r w:rsidR="006419C3">
        <w:rPr>
          <w:rFonts w:ascii="Arial" w:hAnsi="Arial" w:cs="Arial"/>
          <w:szCs w:val="18"/>
        </w:rPr>
        <w:t>,</w:t>
      </w:r>
      <w:r w:rsidRPr="00F80F69">
        <w:rPr>
          <w:rFonts w:ascii="Arial" w:hAnsi="Arial" w:cs="Arial"/>
          <w:szCs w:val="18"/>
        </w:rPr>
        <w:t xml:space="preserve"> perspektivních lidí mimo region udržují celkově spíše nepříznivou vzdělanostní a kvalifikační strukturu. Finanční a ekonomická krize měla na region silně negativní dopad. Důsledky krize zvýšily množství osob ohrožených chudobou a sociálním vyloučením. Rizikem je vysoká dlouhodobá nezaměstnanost a závislost na systému sociální pomoci u nezanedbatelné části obyvatelstva.  </w:t>
      </w:r>
    </w:p>
    <w:p w:rsidR="009D3825" w:rsidRPr="00F80F69" w:rsidRDefault="009D3825" w:rsidP="009D3825">
      <w:pPr>
        <w:autoSpaceDE w:val="0"/>
        <w:autoSpaceDN w:val="0"/>
        <w:adjustRightInd w:val="0"/>
        <w:spacing w:after="0" w:line="240" w:lineRule="auto"/>
        <w:jc w:val="both"/>
        <w:rPr>
          <w:rFonts w:ascii="Arial" w:hAnsi="Arial" w:cs="Arial"/>
          <w:szCs w:val="18"/>
        </w:rPr>
      </w:pPr>
    </w:p>
    <w:p w:rsidR="009D3825" w:rsidRPr="00F80F69" w:rsidRDefault="009D3825" w:rsidP="009D3825">
      <w:pPr>
        <w:autoSpaceDE w:val="0"/>
        <w:autoSpaceDN w:val="0"/>
        <w:adjustRightInd w:val="0"/>
        <w:spacing w:after="0" w:line="240" w:lineRule="auto"/>
        <w:jc w:val="both"/>
        <w:rPr>
          <w:rFonts w:ascii="Arial" w:hAnsi="Arial" w:cs="Arial"/>
          <w:szCs w:val="18"/>
        </w:rPr>
      </w:pPr>
      <w:r w:rsidRPr="00F80F69">
        <w:rPr>
          <w:rFonts w:ascii="Arial" w:hAnsi="Arial" w:cs="Arial"/>
          <w:szCs w:val="18"/>
        </w:rPr>
        <w:t xml:space="preserve">Obce a další aktéři regionálního rozvoje se snaží těmto problémům čelit zvýšenou aktivitou a realizaci mnoha projektů zaměřených na zlepšení kvality života v regionu. Řada projektů se snaží řešit nedostatečnou občanskou vybavenost v oblasti sportovního, kulturního a společenského vyžití obyvatel. </w:t>
      </w:r>
    </w:p>
    <w:p w:rsidR="009D3825" w:rsidRPr="00F80F69" w:rsidRDefault="009D3825" w:rsidP="009D3825">
      <w:pPr>
        <w:autoSpaceDE w:val="0"/>
        <w:autoSpaceDN w:val="0"/>
        <w:adjustRightInd w:val="0"/>
        <w:spacing w:after="0" w:line="240" w:lineRule="auto"/>
        <w:jc w:val="both"/>
        <w:rPr>
          <w:rFonts w:ascii="Arial" w:hAnsi="Arial" w:cs="Arial"/>
          <w:szCs w:val="18"/>
        </w:rPr>
      </w:pPr>
    </w:p>
    <w:p w:rsidR="00C60983" w:rsidRDefault="009D3825" w:rsidP="009D3825">
      <w:pPr>
        <w:autoSpaceDE w:val="0"/>
        <w:autoSpaceDN w:val="0"/>
        <w:adjustRightInd w:val="0"/>
        <w:spacing w:after="0" w:line="240" w:lineRule="auto"/>
        <w:jc w:val="both"/>
        <w:rPr>
          <w:rFonts w:ascii="Arial" w:hAnsi="Arial" w:cs="Arial"/>
          <w:szCs w:val="18"/>
        </w:rPr>
      </w:pPr>
      <w:r w:rsidRPr="00F80F69">
        <w:rPr>
          <w:rFonts w:ascii="Arial" w:hAnsi="Arial" w:cs="Arial"/>
          <w:szCs w:val="18"/>
        </w:rPr>
        <w:t xml:space="preserve">Organizace z veřejného, soukromého i neziskového sektoru </w:t>
      </w:r>
      <w:proofErr w:type="gramStart"/>
      <w:r w:rsidRPr="00F80F69">
        <w:rPr>
          <w:rFonts w:ascii="Arial" w:hAnsi="Arial" w:cs="Arial"/>
          <w:szCs w:val="18"/>
        </w:rPr>
        <w:t>získaly</w:t>
      </w:r>
      <w:proofErr w:type="gramEnd"/>
      <w:r w:rsidRPr="00F80F69">
        <w:rPr>
          <w:rFonts w:ascii="Arial" w:hAnsi="Arial" w:cs="Arial"/>
          <w:szCs w:val="18"/>
        </w:rPr>
        <w:t xml:space="preserve"> již zkušenosti s aplikací metody </w:t>
      </w:r>
      <w:proofErr w:type="gramStart"/>
      <w:r w:rsidRPr="00F80F69">
        <w:rPr>
          <w:rFonts w:ascii="Arial" w:hAnsi="Arial" w:cs="Arial"/>
          <w:szCs w:val="18"/>
        </w:rPr>
        <w:t>LEADER</w:t>
      </w:r>
      <w:proofErr w:type="gramEnd"/>
      <w:r w:rsidRPr="00F80F69">
        <w:rPr>
          <w:rFonts w:ascii="Arial" w:hAnsi="Arial" w:cs="Arial"/>
          <w:szCs w:val="18"/>
        </w:rPr>
        <w:t>, která je na Krnovsku uplatňována již od roku 2004. Na Krnovsku dlouhodobě působí mnoho sportovních a společenských organizací, které mají na život v regionu vysoký vliv. Značný potenciál s sebou nese využití dobrý</w:t>
      </w:r>
      <w:r w:rsidR="006419C3">
        <w:rPr>
          <w:rFonts w:ascii="Arial" w:hAnsi="Arial" w:cs="Arial"/>
          <w:szCs w:val="18"/>
        </w:rPr>
        <w:t>ch</w:t>
      </w:r>
      <w:r w:rsidRPr="00F80F69">
        <w:rPr>
          <w:rFonts w:ascii="Arial" w:hAnsi="Arial" w:cs="Arial"/>
          <w:szCs w:val="18"/>
        </w:rPr>
        <w:t xml:space="preserve"> podmínek pro rozvoj cestovního ruchu v podobě atraktivní a pestré krajiny a mimořádného kulturního a historického dědictví. Pro rozvoj podnikání lze využít mnoho ploch typu brownfields.</w:t>
      </w:r>
    </w:p>
    <w:p w:rsidR="00C60983" w:rsidRDefault="00C60983" w:rsidP="00D94BA5">
      <w:pPr>
        <w:autoSpaceDE w:val="0"/>
        <w:autoSpaceDN w:val="0"/>
        <w:adjustRightInd w:val="0"/>
        <w:spacing w:after="0" w:line="240" w:lineRule="auto"/>
        <w:rPr>
          <w:rFonts w:ascii="Arial" w:hAnsi="Arial" w:cs="Arial"/>
          <w:szCs w:val="18"/>
        </w:rPr>
      </w:pPr>
    </w:p>
    <w:p w:rsidR="00C60983" w:rsidRDefault="00C60983" w:rsidP="00D94BA5">
      <w:pPr>
        <w:autoSpaceDE w:val="0"/>
        <w:autoSpaceDN w:val="0"/>
        <w:adjustRightInd w:val="0"/>
        <w:spacing w:after="0" w:line="240" w:lineRule="auto"/>
        <w:rPr>
          <w:rFonts w:ascii="Arial" w:hAnsi="Arial" w:cs="Arial"/>
          <w:szCs w:val="18"/>
        </w:rPr>
      </w:pPr>
    </w:p>
    <w:p w:rsidR="00C60983" w:rsidRDefault="00C60983" w:rsidP="00D94BA5">
      <w:pPr>
        <w:autoSpaceDE w:val="0"/>
        <w:autoSpaceDN w:val="0"/>
        <w:adjustRightInd w:val="0"/>
        <w:spacing w:after="0" w:line="240" w:lineRule="auto"/>
        <w:rPr>
          <w:rFonts w:ascii="Arial" w:hAnsi="Arial" w:cs="Arial"/>
          <w:szCs w:val="18"/>
        </w:rPr>
      </w:pPr>
    </w:p>
    <w:sectPr w:rsidR="00C6098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7713" w:rsidRDefault="008F7713" w:rsidP="00224948">
      <w:pPr>
        <w:spacing w:after="0" w:line="240" w:lineRule="auto"/>
      </w:pPr>
      <w:r>
        <w:separator/>
      </w:r>
    </w:p>
  </w:endnote>
  <w:endnote w:type="continuationSeparator" w:id="0">
    <w:p w:rsidR="008F7713" w:rsidRDefault="008F7713" w:rsidP="002249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font246">
    <w:altName w:val="Times New Roman"/>
    <w:charset w:val="EE"/>
    <w:family w:val="auto"/>
    <w:pitch w:val="variable"/>
  </w:font>
  <w:font w:name="Cambria">
    <w:panose1 w:val="02040503050406030204"/>
    <w:charset w:val="EE"/>
    <w:family w:val="roman"/>
    <w:pitch w:val="variable"/>
    <w:sig w:usb0="E00002FF" w:usb1="400004FF" w:usb2="00000000" w:usb3="00000000" w:csb0="0000019F" w:csb1="00000000"/>
  </w:font>
  <w:font w:name="Times-Roman">
    <w:altName w:val="Times New Roman"/>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7713" w:rsidRDefault="008F7713" w:rsidP="00224948">
      <w:pPr>
        <w:spacing w:after="0" w:line="240" w:lineRule="auto"/>
      </w:pPr>
      <w:r>
        <w:separator/>
      </w:r>
    </w:p>
  </w:footnote>
  <w:footnote w:type="continuationSeparator" w:id="0">
    <w:p w:rsidR="008F7713" w:rsidRDefault="008F7713" w:rsidP="00224948">
      <w:pPr>
        <w:spacing w:after="0" w:line="240" w:lineRule="auto"/>
      </w:pPr>
      <w:r>
        <w:continuationSeparator/>
      </w:r>
    </w:p>
  </w:footnote>
  <w:footnote w:id="1">
    <w:p w:rsidR="0049501B" w:rsidRDefault="0049501B">
      <w:pPr>
        <w:pStyle w:val="Textpoznpodarou"/>
      </w:pPr>
      <w:r>
        <w:rPr>
          <w:rStyle w:val="Znakapoznpodarou"/>
        </w:rPr>
        <w:footnoteRef/>
      </w:r>
      <w:r>
        <w:t xml:space="preserve"> Stav k 1. 1. 2012, zdroj ČSÚ</w:t>
      </w:r>
    </w:p>
  </w:footnote>
  <w:footnote w:id="2">
    <w:p w:rsidR="0049501B" w:rsidRDefault="0049501B" w:rsidP="005A1FFD">
      <w:pPr>
        <w:pStyle w:val="Textpoznpodarou"/>
      </w:pPr>
      <w:r>
        <w:rPr>
          <w:rStyle w:val="Znakapoznpodarou"/>
        </w:rPr>
        <w:footnoteRef/>
      </w:r>
      <w:r>
        <w:t xml:space="preserve"> Stav k 1. 1. 2012, zdroj: ČSÚ. </w:t>
      </w:r>
    </w:p>
  </w:footnote>
  <w:footnote w:id="3">
    <w:p w:rsidR="0049501B" w:rsidRDefault="0049501B">
      <w:pPr>
        <w:pStyle w:val="Textpoznpodarou"/>
      </w:pPr>
      <w:r>
        <w:rPr>
          <w:rStyle w:val="Znakapoznpodarou"/>
        </w:rPr>
        <w:footnoteRef/>
      </w:r>
      <w:r>
        <w:t xml:space="preserve"> K 1. 1. 2012, zdroj: ČSÚ.</w:t>
      </w:r>
    </w:p>
  </w:footnote>
  <w:footnote w:id="4">
    <w:p w:rsidR="0049501B" w:rsidRPr="005C55A9" w:rsidRDefault="0049501B">
      <w:pPr>
        <w:pStyle w:val="Textpoznpodarou"/>
        <w:rPr>
          <w:rFonts w:cstheme="minorHAnsi"/>
          <w:szCs w:val="18"/>
        </w:rPr>
      </w:pPr>
      <w:r>
        <w:rPr>
          <w:rStyle w:val="Znakapoznpodarou"/>
        </w:rPr>
        <w:footnoteRef/>
      </w:r>
      <w:r>
        <w:t xml:space="preserve"> Na základě </w:t>
      </w:r>
      <w:r>
        <w:rPr>
          <w:rFonts w:cstheme="minorHAnsi"/>
          <w:szCs w:val="18"/>
        </w:rPr>
        <w:t xml:space="preserve">Usnesení Vlády České republiky ze dne 17. Května 2006, o vymezení regionu se soustředěnou podporou sátu na období let 2007 až 2013 (ve smyslu </w:t>
      </w:r>
      <w:r w:rsidRPr="005C55A9">
        <w:rPr>
          <w:rFonts w:cstheme="minorHAnsi"/>
          <w:szCs w:val="18"/>
        </w:rPr>
        <w:t>§ 4 zákona c. 248/2000 Sb., o podpoře regionálního rozvoje).</w:t>
      </w:r>
    </w:p>
  </w:footnote>
  <w:footnote w:id="5">
    <w:p w:rsidR="0049501B" w:rsidRDefault="0049501B">
      <w:pPr>
        <w:pStyle w:val="Textpoznpodarou"/>
      </w:pPr>
      <w:r>
        <w:rPr>
          <w:rStyle w:val="Znakapoznpodarou"/>
        </w:rPr>
        <w:footnoteRef/>
      </w:r>
      <w:r>
        <w:t xml:space="preserve"> Poměr počtu aktivních subjektů za rok 2011 k počtu obyvatel k 1. lednu 2012, zdroj: ČSÚ. </w:t>
      </w:r>
    </w:p>
  </w:footnote>
  <w:footnote w:id="6">
    <w:p w:rsidR="0049501B" w:rsidRDefault="0049501B" w:rsidP="00DC7647">
      <w:pPr>
        <w:pStyle w:val="Textpoznpodarou"/>
      </w:pPr>
      <w:r>
        <w:rPr>
          <w:rStyle w:val="Znakapoznpodarou"/>
        </w:rPr>
        <w:footnoteRef/>
      </w:r>
      <w:r>
        <w:t xml:space="preserve"> Investice byla umístěna do prostoru mezi první a druhou etapou průmyslové zóny. </w:t>
      </w:r>
    </w:p>
  </w:footnote>
  <w:footnote w:id="7">
    <w:p w:rsidR="0049501B" w:rsidRDefault="0049501B">
      <w:pPr>
        <w:pStyle w:val="Textpoznpodarou"/>
      </w:pPr>
      <w:r>
        <w:rPr>
          <w:rStyle w:val="Znakapoznpodarou"/>
        </w:rPr>
        <w:footnoteRef/>
      </w:r>
      <w:r>
        <w:t xml:space="preserve"> Zdroj: </w:t>
      </w:r>
      <w:r w:rsidRPr="00A34C31">
        <w:t>http://krnovsko.unas.cz/doprava.html</w:t>
      </w:r>
    </w:p>
  </w:footnote>
  <w:footnote w:id="8">
    <w:p w:rsidR="0049501B" w:rsidRDefault="0049501B" w:rsidP="00E64880">
      <w:pPr>
        <w:pStyle w:val="Textpoznpodarou"/>
      </w:pPr>
      <w:r>
        <w:rPr>
          <w:rStyle w:val="Znakapoznpodarou"/>
        </w:rPr>
        <w:footnoteRef/>
      </w:r>
      <w:r>
        <w:t xml:space="preserve"> Zdroj: Městská a obecní statistiky, školní rok 2010/2011. </w:t>
      </w:r>
    </w:p>
  </w:footnote>
  <w:footnote w:id="9">
    <w:p w:rsidR="0049501B" w:rsidRDefault="0049501B" w:rsidP="00E64880">
      <w:pPr>
        <w:pStyle w:val="Textpoznpodarou"/>
      </w:pPr>
      <w:r>
        <w:rPr>
          <w:rStyle w:val="Znakapoznpodarou"/>
        </w:rPr>
        <w:footnoteRef/>
      </w:r>
      <w:r>
        <w:t xml:space="preserve"> Zdroj: Městská a obecní statistiky, údaje k 31. 12. 2011.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538F2"/>
    <w:multiLevelType w:val="hybridMultilevel"/>
    <w:tmpl w:val="E6B40DE4"/>
    <w:lvl w:ilvl="0" w:tplc="D1C866D2">
      <w:start w:val="2"/>
      <w:numFmt w:val="bullet"/>
      <w:lvlText w:val="-"/>
      <w:lvlJc w:val="left"/>
      <w:pPr>
        <w:ind w:left="420" w:hanging="360"/>
      </w:pPr>
      <w:rPr>
        <w:rFonts w:ascii="Arial" w:eastAsia="Times New Roman" w:hAnsi="Arial" w:cs="Arial"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1">
    <w:nsid w:val="06EA7C93"/>
    <w:multiLevelType w:val="multilevel"/>
    <w:tmpl w:val="D3DE7C86"/>
    <w:lvl w:ilvl="0">
      <w:start w:val="1"/>
      <w:numFmt w:val="bullet"/>
      <w:pStyle w:val="W-Odrky1"/>
      <w:lvlText w:val=""/>
      <w:lvlJc w:val="left"/>
      <w:pPr>
        <w:ind w:left="567" w:hanging="567"/>
      </w:pPr>
      <w:rPr>
        <w:rFonts w:ascii="Symbol" w:hAnsi="Symbol" w:hint="default"/>
      </w:rPr>
    </w:lvl>
    <w:lvl w:ilvl="1">
      <w:start w:val="1"/>
      <w:numFmt w:val="bullet"/>
      <w:pStyle w:val="W-Odrky2"/>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12351DE9"/>
    <w:multiLevelType w:val="hybridMultilevel"/>
    <w:tmpl w:val="BE18546E"/>
    <w:lvl w:ilvl="0" w:tplc="72AEF208">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1B832562"/>
    <w:multiLevelType w:val="hybridMultilevel"/>
    <w:tmpl w:val="C310B44E"/>
    <w:lvl w:ilvl="0" w:tplc="44DACF1A">
      <w:start w:val="839"/>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21A168F8"/>
    <w:multiLevelType w:val="hybridMultilevel"/>
    <w:tmpl w:val="972856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324A730F"/>
    <w:multiLevelType w:val="hybridMultilevel"/>
    <w:tmpl w:val="12628DC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33B849BA"/>
    <w:multiLevelType w:val="hybridMultilevel"/>
    <w:tmpl w:val="6A4E9C1A"/>
    <w:lvl w:ilvl="0" w:tplc="965A7198">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35D01AED"/>
    <w:multiLevelType w:val="hybridMultilevel"/>
    <w:tmpl w:val="1A0EE31C"/>
    <w:lvl w:ilvl="0" w:tplc="2FAAE058">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479F62CD"/>
    <w:multiLevelType w:val="hybridMultilevel"/>
    <w:tmpl w:val="AB2EA2B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5E58229E"/>
    <w:multiLevelType w:val="hybridMultilevel"/>
    <w:tmpl w:val="DD1ABFCE"/>
    <w:lvl w:ilvl="0" w:tplc="3E02291E">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61C874DA"/>
    <w:multiLevelType w:val="hybridMultilevel"/>
    <w:tmpl w:val="1730EA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722A11CE"/>
    <w:multiLevelType w:val="hybridMultilevel"/>
    <w:tmpl w:val="4E44E66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773F6C26"/>
    <w:multiLevelType w:val="hybridMultilevel"/>
    <w:tmpl w:val="395A97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7D416E29"/>
    <w:multiLevelType w:val="multilevel"/>
    <w:tmpl w:val="BA70F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11"/>
  </w:num>
  <w:num w:numId="4">
    <w:abstractNumId w:val="5"/>
  </w:num>
  <w:num w:numId="5">
    <w:abstractNumId w:val="8"/>
  </w:num>
  <w:num w:numId="6">
    <w:abstractNumId w:val="2"/>
  </w:num>
  <w:num w:numId="7">
    <w:abstractNumId w:val="6"/>
  </w:num>
  <w:num w:numId="8">
    <w:abstractNumId w:val="7"/>
  </w:num>
  <w:num w:numId="9">
    <w:abstractNumId w:val="9"/>
  </w:num>
  <w:num w:numId="10">
    <w:abstractNumId w:val="13"/>
  </w:num>
  <w:num w:numId="11">
    <w:abstractNumId w:val="1"/>
  </w:num>
  <w:num w:numId="12">
    <w:abstractNumId w:val="1"/>
    <w:lvlOverride w:ilvl="0">
      <w:lvl w:ilvl="0">
        <w:start w:val="1"/>
        <w:numFmt w:val="bullet"/>
        <w:pStyle w:val="W-Odrky1"/>
        <w:lvlText w:val=""/>
        <w:lvlJc w:val="left"/>
        <w:pPr>
          <w:ind w:left="567" w:hanging="567"/>
        </w:pPr>
        <w:rPr>
          <w:rFonts w:ascii="Symbol" w:hAnsi="Symbol" w:hint="default"/>
        </w:rPr>
      </w:lvl>
    </w:lvlOverride>
    <w:lvlOverride w:ilvl="1">
      <w:lvl w:ilvl="1">
        <w:start w:val="1"/>
        <w:numFmt w:val="bullet"/>
        <w:pStyle w:val="W-Odrky2"/>
        <w:lvlText w:val="o"/>
        <w:lvlJc w:val="left"/>
        <w:pPr>
          <w:ind w:left="1134" w:hanging="567"/>
        </w:pPr>
        <w:rPr>
          <w:rFonts w:ascii="Courier New" w:hAnsi="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3">
    <w:abstractNumId w:val="12"/>
  </w:num>
  <w:num w:numId="14">
    <w:abstractNumId w:val="4"/>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6E39"/>
    <w:rsid w:val="00006C0E"/>
    <w:rsid w:val="000073D4"/>
    <w:rsid w:val="000176B6"/>
    <w:rsid w:val="00023BB7"/>
    <w:rsid w:val="00024224"/>
    <w:rsid w:val="000347C8"/>
    <w:rsid w:val="00036068"/>
    <w:rsid w:val="00041F27"/>
    <w:rsid w:val="000519C6"/>
    <w:rsid w:val="0007210C"/>
    <w:rsid w:val="00073246"/>
    <w:rsid w:val="00086E76"/>
    <w:rsid w:val="000A0D78"/>
    <w:rsid w:val="000A162E"/>
    <w:rsid w:val="000B1E02"/>
    <w:rsid w:val="000D1B54"/>
    <w:rsid w:val="000D22F5"/>
    <w:rsid w:val="000E0C77"/>
    <w:rsid w:val="000E62B7"/>
    <w:rsid w:val="000F1701"/>
    <w:rsid w:val="000F254B"/>
    <w:rsid w:val="001014B0"/>
    <w:rsid w:val="00103441"/>
    <w:rsid w:val="0012608A"/>
    <w:rsid w:val="00130115"/>
    <w:rsid w:val="0014617D"/>
    <w:rsid w:val="00164170"/>
    <w:rsid w:val="00164878"/>
    <w:rsid w:val="0017358A"/>
    <w:rsid w:val="0018090C"/>
    <w:rsid w:val="0018118F"/>
    <w:rsid w:val="001969A7"/>
    <w:rsid w:val="001A09E2"/>
    <w:rsid w:val="001A2CE7"/>
    <w:rsid w:val="001C1785"/>
    <w:rsid w:val="001C352D"/>
    <w:rsid w:val="001C520F"/>
    <w:rsid w:val="001D240F"/>
    <w:rsid w:val="001D2E24"/>
    <w:rsid w:val="001D3995"/>
    <w:rsid w:val="001D688B"/>
    <w:rsid w:val="001E0FA3"/>
    <w:rsid w:val="0021167A"/>
    <w:rsid w:val="002116A7"/>
    <w:rsid w:val="00213B43"/>
    <w:rsid w:val="0021752C"/>
    <w:rsid w:val="00223C1C"/>
    <w:rsid w:val="00224948"/>
    <w:rsid w:val="00225FE3"/>
    <w:rsid w:val="00236831"/>
    <w:rsid w:val="00237931"/>
    <w:rsid w:val="00252072"/>
    <w:rsid w:val="0025417A"/>
    <w:rsid w:val="0025510B"/>
    <w:rsid w:val="0026738C"/>
    <w:rsid w:val="00273F15"/>
    <w:rsid w:val="00291524"/>
    <w:rsid w:val="00292B5B"/>
    <w:rsid w:val="002B70C4"/>
    <w:rsid w:val="002C44A8"/>
    <w:rsid w:val="002C47EC"/>
    <w:rsid w:val="002C5369"/>
    <w:rsid w:val="002D7755"/>
    <w:rsid w:val="002E2832"/>
    <w:rsid w:val="002F3498"/>
    <w:rsid w:val="002F3A5C"/>
    <w:rsid w:val="00302BE0"/>
    <w:rsid w:val="0030787E"/>
    <w:rsid w:val="00310CF4"/>
    <w:rsid w:val="00313858"/>
    <w:rsid w:val="003318E9"/>
    <w:rsid w:val="00333838"/>
    <w:rsid w:val="003431AA"/>
    <w:rsid w:val="00346FC6"/>
    <w:rsid w:val="003565AB"/>
    <w:rsid w:val="00357D5E"/>
    <w:rsid w:val="003664CF"/>
    <w:rsid w:val="00371FB5"/>
    <w:rsid w:val="0037239F"/>
    <w:rsid w:val="00376703"/>
    <w:rsid w:val="003802B1"/>
    <w:rsid w:val="00380382"/>
    <w:rsid w:val="00380C18"/>
    <w:rsid w:val="003933AC"/>
    <w:rsid w:val="003976C6"/>
    <w:rsid w:val="003A2894"/>
    <w:rsid w:val="003A7517"/>
    <w:rsid w:val="003B1210"/>
    <w:rsid w:val="003B174F"/>
    <w:rsid w:val="003B6A7B"/>
    <w:rsid w:val="003C07D0"/>
    <w:rsid w:val="003C2778"/>
    <w:rsid w:val="003C34A0"/>
    <w:rsid w:val="003C7D83"/>
    <w:rsid w:val="003F1D91"/>
    <w:rsid w:val="003F79F2"/>
    <w:rsid w:val="00403D57"/>
    <w:rsid w:val="004047D7"/>
    <w:rsid w:val="00405474"/>
    <w:rsid w:val="004063CD"/>
    <w:rsid w:val="004147DD"/>
    <w:rsid w:val="00416ECB"/>
    <w:rsid w:val="00423CD1"/>
    <w:rsid w:val="004247ED"/>
    <w:rsid w:val="004433D5"/>
    <w:rsid w:val="00453E42"/>
    <w:rsid w:val="00470EAE"/>
    <w:rsid w:val="004724C9"/>
    <w:rsid w:val="00472E04"/>
    <w:rsid w:val="004930FD"/>
    <w:rsid w:val="00494F62"/>
    <w:rsid w:val="0049501B"/>
    <w:rsid w:val="00495509"/>
    <w:rsid w:val="004D4568"/>
    <w:rsid w:val="004D5BF4"/>
    <w:rsid w:val="004E6ADF"/>
    <w:rsid w:val="004F5EEE"/>
    <w:rsid w:val="00506843"/>
    <w:rsid w:val="00513D38"/>
    <w:rsid w:val="0055289A"/>
    <w:rsid w:val="00555BBD"/>
    <w:rsid w:val="00557FF2"/>
    <w:rsid w:val="005655B3"/>
    <w:rsid w:val="00566E98"/>
    <w:rsid w:val="00574B82"/>
    <w:rsid w:val="005812D3"/>
    <w:rsid w:val="00592E64"/>
    <w:rsid w:val="00593790"/>
    <w:rsid w:val="00594FC2"/>
    <w:rsid w:val="00597DCC"/>
    <w:rsid w:val="005A1FFD"/>
    <w:rsid w:val="005A6BD3"/>
    <w:rsid w:val="005C03ED"/>
    <w:rsid w:val="005C559D"/>
    <w:rsid w:val="005C55A9"/>
    <w:rsid w:val="005D569D"/>
    <w:rsid w:val="005E4EA4"/>
    <w:rsid w:val="005E7B58"/>
    <w:rsid w:val="005F0345"/>
    <w:rsid w:val="005F2DC0"/>
    <w:rsid w:val="005F4699"/>
    <w:rsid w:val="00600F33"/>
    <w:rsid w:val="00602BE0"/>
    <w:rsid w:val="006060BC"/>
    <w:rsid w:val="006106D8"/>
    <w:rsid w:val="0061413D"/>
    <w:rsid w:val="00622B66"/>
    <w:rsid w:val="00626166"/>
    <w:rsid w:val="0063189B"/>
    <w:rsid w:val="006335E7"/>
    <w:rsid w:val="006419C3"/>
    <w:rsid w:val="00646900"/>
    <w:rsid w:val="00656F7F"/>
    <w:rsid w:val="00657686"/>
    <w:rsid w:val="00657CA9"/>
    <w:rsid w:val="00657E2A"/>
    <w:rsid w:val="00664604"/>
    <w:rsid w:val="006771B6"/>
    <w:rsid w:val="00685435"/>
    <w:rsid w:val="00685B27"/>
    <w:rsid w:val="006B7FD5"/>
    <w:rsid w:val="006C1897"/>
    <w:rsid w:val="006C2AF0"/>
    <w:rsid w:val="006C7C11"/>
    <w:rsid w:val="006D552D"/>
    <w:rsid w:val="006E4359"/>
    <w:rsid w:val="006E5279"/>
    <w:rsid w:val="006E6066"/>
    <w:rsid w:val="006F4EC2"/>
    <w:rsid w:val="0071188A"/>
    <w:rsid w:val="007209EB"/>
    <w:rsid w:val="00727445"/>
    <w:rsid w:val="00731B86"/>
    <w:rsid w:val="00741D53"/>
    <w:rsid w:val="00746A79"/>
    <w:rsid w:val="00751DE6"/>
    <w:rsid w:val="00752B54"/>
    <w:rsid w:val="00753F44"/>
    <w:rsid w:val="00761C55"/>
    <w:rsid w:val="007765CD"/>
    <w:rsid w:val="007845F0"/>
    <w:rsid w:val="00795D8C"/>
    <w:rsid w:val="007976DF"/>
    <w:rsid w:val="007A21CD"/>
    <w:rsid w:val="007B2D00"/>
    <w:rsid w:val="007B3155"/>
    <w:rsid w:val="007B7E79"/>
    <w:rsid w:val="007D0383"/>
    <w:rsid w:val="007D404F"/>
    <w:rsid w:val="007F6B38"/>
    <w:rsid w:val="00801338"/>
    <w:rsid w:val="00801AAD"/>
    <w:rsid w:val="00802929"/>
    <w:rsid w:val="008105C8"/>
    <w:rsid w:val="008154E7"/>
    <w:rsid w:val="008419BF"/>
    <w:rsid w:val="008425FD"/>
    <w:rsid w:val="0084341D"/>
    <w:rsid w:val="00843E6F"/>
    <w:rsid w:val="00864FDF"/>
    <w:rsid w:val="00866550"/>
    <w:rsid w:val="00896F56"/>
    <w:rsid w:val="008A0529"/>
    <w:rsid w:val="008A0F49"/>
    <w:rsid w:val="008A5887"/>
    <w:rsid w:val="008A632A"/>
    <w:rsid w:val="008B555D"/>
    <w:rsid w:val="008B58BB"/>
    <w:rsid w:val="008C4470"/>
    <w:rsid w:val="008D58BB"/>
    <w:rsid w:val="008D6CBB"/>
    <w:rsid w:val="008E44F5"/>
    <w:rsid w:val="008E47A5"/>
    <w:rsid w:val="008E5037"/>
    <w:rsid w:val="008F160B"/>
    <w:rsid w:val="008F2361"/>
    <w:rsid w:val="008F62EB"/>
    <w:rsid w:val="008F7713"/>
    <w:rsid w:val="009046D9"/>
    <w:rsid w:val="00906D12"/>
    <w:rsid w:val="00912F73"/>
    <w:rsid w:val="00913AD6"/>
    <w:rsid w:val="009176C7"/>
    <w:rsid w:val="00936024"/>
    <w:rsid w:val="0094196D"/>
    <w:rsid w:val="00947F13"/>
    <w:rsid w:val="0096149C"/>
    <w:rsid w:val="0096394F"/>
    <w:rsid w:val="00964430"/>
    <w:rsid w:val="00966F9C"/>
    <w:rsid w:val="00983DB0"/>
    <w:rsid w:val="009902C6"/>
    <w:rsid w:val="00990648"/>
    <w:rsid w:val="00991C52"/>
    <w:rsid w:val="0099470B"/>
    <w:rsid w:val="009C4480"/>
    <w:rsid w:val="009C4E58"/>
    <w:rsid w:val="009C5BFC"/>
    <w:rsid w:val="009C5CF9"/>
    <w:rsid w:val="009D3825"/>
    <w:rsid w:val="009D49A3"/>
    <w:rsid w:val="009E09F5"/>
    <w:rsid w:val="009E30C9"/>
    <w:rsid w:val="009F2AC3"/>
    <w:rsid w:val="009F5290"/>
    <w:rsid w:val="00A047C0"/>
    <w:rsid w:val="00A04F4E"/>
    <w:rsid w:val="00A05113"/>
    <w:rsid w:val="00A123D9"/>
    <w:rsid w:val="00A25F8B"/>
    <w:rsid w:val="00A31ABA"/>
    <w:rsid w:val="00A31DB7"/>
    <w:rsid w:val="00A34C31"/>
    <w:rsid w:val="00A52C26"/>
    <w:rsid w:val="00A6013A"/>
    <w:rsid w:val="00A61CA8"/>
    <w:rsid w:val="00A81DD4"/>
    <w:rsid w:val="00A840D6"/>
    <w:rsid w:val="00A85E56"/>
    <w:rsid w:val="00AD27AD"/>
    <w:rsid w:val="00AD3F0A"/>
    <w:rsid w:val="00AD7B3A"/>
    <w:rsid w:val="00AE175A"/>
    <w:rsid w:val="00AF15F8"/>
    <w:rsid w:val="00AF50CF"/>
    <w:rsid w:val="00AF6597"/>
    <w:rsid w:val="00AF728E"/>
    <w:rsid w:val="00B047A0"/>
    <w:rsid w:val="00B35F1D"/>
    <w:rsid w:val="00B40EC0"/>
    <w:rsid w:val="00B43096"/>
    <w:rsid w:val="00B55760"/>
    <w:rsid w:val="00B72FEE"/>
    <w:rsid w:val="00B731AB"/>
    <w:rsid w:val="00B76531"/>
    <w:rsid w:val="00B81716"/>
    <w:rsid w:val="00B913F3"/>
    <w:rsid w:val="00BA49EA"/>
    <w:rsid w:val="00BB672D"/>
    <w:rsid w:val="00BC03F6"/>
    <w:rsid w:val="00BC2128"/>
    <w:rsid w:val="00BC5E00"/>
    <w:rsid w:val="00BD58A6"/>
    <w:rsid w:val="00BE2303"/>
    <w:rsid w:val="00BF459F"/>
    <w:rsid w:val="00C41C2B"/>
    <w:rsid w:val="00C42149"/>
    <w:rsid w:val="00C47940"/>
    <w:rsid w:val="00C52678"/>
    <w:rsid w:val="00C54B6F"/>
    <w:rsid w:val="00C56E39"/>
    <w:rsid w:val="00C60983"/>
    <w:rsid w:val="00C744A1"/>
    <w:rsid w:val="00C835C7"/>
    <w:rsid w:val="00C8493B"/>
    <w:rsid w:val="00CB0C0F"/>
    <w:rsid w:val="00CB6593"/>
    <w:rsid w:val="00CD21A8"/>
    <w:rsid w:val="00CF1C5C"/>
    <w:rsid w:val="00CF7307"/>
    <w:rsid w:val="00CF77DB"/>
    <w:rsid w:val="00D01D35"/>
    <w:rsid w:val="00D02D8D"/>
    <w:rsid w:val="00D12689"/>
    <w:rsid w:val="00D36C7E"/>
    <w:rsid w:val="00D45C1B"/>
    <w:rsid w:val="00D524A0"/>
    <w:rsid w:val="00D60EC2"/>
    <w:rsid w:val="00D66E7C"/>
    <w:rsid w:val="00D719D0"/>
    <w:rsid w:val="00D7673B"/>
    <w:rsid w:val="00D82183"/>
    <w:rsid w:val="00D858BE"/>
    <w:rsid w:val="00D94BA5"/>
    <w:rsid w:val="00DA0D42"/>
    <w:rsid w:val="00DA3825"/>
    <w:rsid w:val="00DA5DB3"/>
    <w:rsid w:val="00DB19F7"/>
    <w:rsid w:val="00DB71AC"/>
    <w:rsid w:val="00DC013E"/>
    <w:rsid w:val="00DC1378"/>
    <w:rsid w:val="00DC324C"/>
    <w:rsid w:val="00DC7647"/>
    <w:rsid w:val="00DF1E0B"/>
    <w:rsid w:val="00DF2B09"/>
    <w:rsid w:val="00E07A71"/>
    <w:rsid w:val="00E166E0"/>
    <w:rsid w:val="00E17280"/>
    <w:rsid w:val="00E30420"/>
    <w:rsid w:val="00E320DC"/>
    <w:rsid w:val="00E32AAE"/>
    <w:rsid w:val="00E4050F"/>
    <w:rsid w:val="00E47327"/>
    <w:rsid w:val="00E47610"/>
    <w:rsid w:val="00E52A4C"/>
    <w:rsid w:val="00E60298"/>
    <w:rsid w:val="00E609E5"/>
    <w:rsid w:val="00E60D63"/>
    <w:rsid w:val="00E64880"/>
    <w:rsid w:val="00E74CE7"/>
    <w:rsid w:val="00E8625D"/>
    <w:rsid w:val="00EB0C09"/>
    <w:rsid w:val="00EC7CEC"/>
    <w:rsid w:val="00ED5BEC"/>
    <w:rsid w:val="00EE0F4D"/>
    <w:rsid w:val="00EE6573"/>
    <w:rsid w:val="00EF740E"/>
    <w:rsid w:val="00F03A21"/>
    <w:rsid w:val="00F03A84"/>
    <w:rsid w:val="00F044E9"/>
    <w:rsid w:val="00F12686"/>
    <w:rsid w:val="00F130CA"/>
    <w:rsid w:val="00F14E34"/>
    <w:rsid w:val="00F15794"/>
    <w:rsid w:val="00F2016F"/>
    <w:rsid w:val="00F240F9"/>
    <w:rsid w:val="00F30AAA"/>
    <w:rsid w:val="00F31091"/>
    <w:rsid w:val="00F31329"/>
    <w:rsid w:val="00F31807"/>
    <w:rsid w:val="00F32DF2"/>
    <w:rsid w:val="00F61ABA"/>
    <w:rsid w:val="00F61E9C"/>
    <w:rsid w:val="00F630C3"/>
    <w:rsid w:val="00F80F69"/>
    <w:rsid w:val="00F8252E"/>
    <w:rsid w:val="00F8752C"/>
    <w:rsid w:val="00F957F7"/>
    <w:rsid w:val="00F96859"/>
    <w:rsid w:val="00FB210F"/>
    <w:rsid w:val="00FC66F0"/>
    <w:rsid w:val="00FD0B9E"/>
    <w:rsid w:val="00FD0CE5"/>
    <w:rsid w:val="00FD1C48"/>
    <w:rsid w:val="00FD5BA3"/>
    <w:rsid w:val="00FE4E97"/>
    <w:rsid w:val="00FE67B7"/>
    <w:rsid w:val="00FF0396"/>
    <w:rsid w:val="00FF74E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poznpodarou">
    <w:name w:val="footnote text"/>
    <w:basedOn w:val="Normln"/>
    <w:link w:val="TextpoznpodarouChar"/>
    <w:uiPriority w:val="99"/>
    <w:semiHidden/>
    <w:unhideWhenUsed/>
    <w:rsid w:val="00224948"/>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224948"/>
    <w:rPr>
      <w:sz w:val="20"/>
      <w:szCs w:val="20"/>
    </w:rPr>
  </w:style>
  <w:style w:type="character" w:styleId="Znakapoznpodarou">
    <w:name w:val="footnote reference"/>
    <w:basedOn w:val="Standardnpsmoodstavce"/>
    <w:uiPriority w:val="99"/>
    <w:semiHidden/>
    <w:unhideWhenUsed/>
    <w:rsid w:val="00224948"/>
    <w:rPr>
      <w:vertAlign w:val="superscript"/>
    </w:rPr>
  </w:style>
  <w:style w:type="paragraph" w:styleId="Odstavecseseznamem">
    <w:name w:val="List Paragraph"/>
    <w:basedOn w:val="Normln"/>
    <w:uiPriority w:val="34"/>
    <w:qFormat/>
    <w:rsid w:val="008F62EB"/>
    <w:pPr>
      <w:ind w:left="720"/>
      <w:contextualSpacing/>
    </w:pPr>
  </w:style>
  <w:style w:type="paragraph" w:customStyle="1" w:styleId="W-Poznmkypodarou">
    <w:name w:val="W-Poznámky pod čarou"/>
    <w:link w:val="W-PoznmkypodarouChar"/>
    <w:qFormat/>
    <w:rsid w:val="006E4359"/>
    <w:pPr>
      <w:spacing w:after="0" w:line="240" w:lineRule="auto"/>
      <w:jc w:val="both"/>
    </w:pPr>
    <w:rPr>
      <w:rFonts w:ascii="Calibri" w:eastAsia="Calibri" w:hAnsi="Calibri" w:cs="Times New Roman"/>
      <w:sz w:val="20"/>
      <w:szCs w:val="20"/>
    </w:rPr>
  </w:style>
  <w:style w:type="character" w:customStyle="1" w:styleId="W-PoznmkypodarouChar">
    <w:name w:val="W-Poznámky pod čarou Char"/>
    <w:link w:val="W-Poznmkypodarou"/>
    <w:rsid w:val="006E4359"/>
    <w:rPr>
      <w:rFonts w:ascii="Calibri" w:eastAsia="Calibri" w:hAnsi="Calibri" w:cs="Times New Roman"/>
      <w:sz w:val="20"/>
      <w:szCs w:val="20"/>
    </w:rPr>
  </w:style>
  <w:style w:type="character" w:styleId="Hypertextovodkaz">
    <w:name w:val="Hyperlink"/>
    <w:basedOn w:val="Standardnpsmoodstavce"/>
    <w:uiPriority w:val="99"/>
    <w:semiHidden/>
    <w:unhideWhenUsed/>
    <w:rsid w:val="00E609E5"/>
    <w:rPr>
      <w:color w:val="0000FF"/>
      <w:u w:val="single"/>
    </w:rPr>
  </w:style>
  <w:style w:type="character" w:customStyle="1" w:styleId="font4">
    <w:name w:val="font4"/>
    <w:basedOn w:val="Standardnpsmoodstavce"/>
    <w:rsid w:val="000B1E02"/>
  </w:style>
  <w:style w:type="character" w:customStyle="1" w:styleId="font5">
    <w:name w:val="font5"/>
    <w:basedOn w:val="Standardnpsmoodstavce"/>
    <w:rsid w:val="000B1E02"/>
  </w:style>
  <w:style w:type="character" w:styleId="Siln">
    <w:name w:val="Strong"/>
    <w:basedOn w:val="Standardnpsmoodstavce"/>
    <w:uiPriority w:val="22"/>
    <w:qFormat/>
    <w:rsid w:val="00A34C31"/>
    <w:rPr>
      <w:b/>
      <w:bCs/>
    </w:rPr>
  </w:style>
  <w:style w:type="character" w:customStyle="1" w:styleId="font10">
    <w:name w:val="font10"/>
    <w:basedOn w:val="Standardnpsmoodstavce"/>
    <w:rsid w:val="00566E98"/>
  </w:style>
  <w:style w:type="character" w:customStyle="1" w:styleId="font2">
    <w:name w:val="font2"/>
    <w:basedOn w:val="Standardnpsmoodstavce"/>
    <w:rsid w:val="00F15794"/>
  </w:style>
  <w:style w:type="character" w:styleId="Odkaznakoment">
    <w:name w:val="annotation reference"/>
    <w:uiPriority w:val="99"/>
    <w:semiHidden/>
    <w:unhideWhenUsed/>
    <w:rsid w:val="005F2DC0"/>
    <w:rPr>
      <w:sz w:val="16"/>
      <w:szCs w:val="16"/>
    </w:rPr>
  </w:style>
  <w:style w:type="paragraph" w:styleId="Textkomente">
    <w:name w:val="annotation text"/>
    <w:basedOn w:val="Normln"/>
    <w:link w:val="TextkomenteChar"/>
    <w:uiPriority w:val="99"/>
    <w:semiHidden/>
    <w:unhideWhenUsed/>
    <w:rsid w:val="005F2DC0"/>
    <w:rPr>
      <w:rFonts w:ascii="Calibri" w:eastAsia="Calibri" w:hAnsi="Calibri" w:cs="Times New Roman"/>
      <w:sz w:val="20"/>
      <w:szCs w:val="20"/>
    </w:rPr>
  </w:style>
  <w:style w:type="character" w:customStyle="1" w:styleId="TextkomenteChar">
    <w:name w:val="Text komentáře Char"/>
    <w:basedOn w:val="Standardnpsmoodstavce"/>
    <w:link w:val="Textkomente"/>
    <w:uiPriority w:val="99"/>
    <w:semiHidden/>
    <w:rsid w:val="005F2DC0"/>
    <w:rPr>
      <w:rFonts w:ascii="Calibri" w:eastAsia="Calibri" w:hAnsi="Calibri" w:cs="Times New Roman"/>
      <w:sz w:val="20"/>
      <w:szCs w:val="20"/>
    </w:rPr>
  </w:style>
  <w:style w:type="paragraph" w:styleId="Textbubliny">
    <w:name w:val="Balloon Text"/>
    <w:basedOn w:val="Normln"/>
    <w:link w:val="TextbublinyChar"/>
    <w:uiPriority w:val="99"/>
    <w:semiHidden/>
    <w:unhideWhenUsed/>
    <w:rsid w:val="005F2DC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F2DC0"/>
    <w:rPr>
      <w:rFonts w:ascii="Tahoma" w:hAnsi="Tahoma" w:cs="Tahoma"/>
      <w:sz w:val="16"/>
      <w:szCs w:val="16"/>
    </w:rPr>
  </w:style>
  <w:style w:type="paragraph" w:customStyle="1" w:styleId="Obsahtabulky">
    <w:name w:val="Obsah tabulky"/>
    <w:basedOn w:val="Normln"/>
    <w:rsid w:val="00E47327"/>
    <w:pPr>
      <w:suppressLineNumbers/>
      <w:suppressAutoHyphens/>
    </w:pPr>
    <w:rPr>
      <w:rFonts w:ascii="Calibri" w:eastAsia="Lucida Sans Unicode" w:hAnsi="Calibri" w:cs="font246"/>
      <w:kern w:val="1"/>
      <w:sz w:val="24"/>
      <w:szCs w:val="24"/>
      <w:lang w:eastAsia="ar-SA"/>
    </w:rPr>
  </w:style>
  <w:style w:type="paragraph" w:customStyle="1" w:styleId="Normlnweb1">
    <w:name w:val="Normální (web)1"/>
    <w:basedOn w:val="Normln"/>
    <w:rsid w:val="00B40EC0"/>
    <w:pPr>
      <w:suppressAutoHyphens/>
    </w:pPr>
    <w:rPr>
      <w:rFonts w:ascii="Calibri" w:eastAsia="Lucida Sans Unicode" w:hAnsi="Calibri" w:cs="font246"/>
      <w:kern w:val="1"/>
      <w:lang w:eastAsia="ar-SA"/>
    </w:rPr>
  </w:style>
  <w:style w:type="character" w:customStyle="1" w:styleId="stg">
    <w:name w:val="stg"/>
    <w:basedOn w:val="Standardnpsmoodstavce"/>
    <w:rsid w:val="00BC5E00"/>
  </w:style>
  <w:style w:type="paragraph" w:styleId="Normlnweb">
    <w:name w:val="Normal (Web)"/>
    <w:basedOn w:val="Normln"/>
    <w:uiPriority w:val="99"/>
    <w:semiHidden/>
    <w:unhideWhenUsed/>
    <w:rsid w:val="00BA49EA"/>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font3">
    <w:name w:val="font3"/>
    <w:basedOn w:val="Standardnpsmoodstavce"/>
    <w:rsid w:val="000A0D78"/>
  </w:style>
  <w:style w:type="paragraph" w:customStyle="1" w:styleId="W-Odrky1">
    <w:name w:val="W-Odrážky 1"/>
    <w:link w:val="W-Odrky1Char"/>
    <w:qFormat/>
    <w:rsid w:val="005E4EA4"/>
    <w:pPr>
      <w:numPr>
        <w:numId w:val="11"/>
      </w:numPr>
      <w:spacing w:after="120" w:line="240" w:lineRule="auto"/>
      <w:contextualSpacing/>
      <w:jc w:val="both"/>
    </w:pPr>
    <w:rPr>
      <w:rFonts w:ascii="Calibri" w:eastAsia="Calibri" w:hAnsi="Calibri" w:cs="Times New Roman"/>
      <w:sz w:val="20"/>
    </w:rPr>
  </w:style>
  <w:style w:type="character" w:customStyle="1" w:styleId="W-Odrky1Char">
    <w:name w:val="W-Odrážky 1 Char"/>
    <w:link w:val="W-Odrky1"/>
    <w:rsid w:val="005E4EA4"/>
    <w:rPr>
      <w:rFonts w:ascii="Calibri" w:eastAsia="Calibri" w:hAnsi="Calibri" w:cs="Times New Roman"/>
      <w:sz w:val="20"/>
    </w:rPr>
  </w:style>
  <w:style w:type="paragraph" w:customStyle="1" w:styleId="W-Odrky2">
    <w:name w:val="W-Odrážky 2"/>
    <w:link w:val="W-Odrky2Char"/>
    <w:qFormat/>
    <w:rsid w:val="005E4EA4"/>
    <w:pPr>
      <w:numPr>
        <w:ilvl w:val="1"/>
        <w:numId w:val="11"/>
      </w:numPr>
      <w:spacing w:after="120" w:line="240" w:lineRule="auto"/>
      <w:ind w:left="1134" w:hanging="567"/>
      <w:contextualSpacing/>
      <w:jc w:val="both"/>
    </w:pPr>
    <w:rPr>
      <w:rFonts w:ascii="Calibri" w:eastAsia="Calibri" w:hAnsi="Calibri" w:cs="Times New Roman"/>
      <w:sz w:val="20"/>
    </w:rPr>
  </w:style>
  <w:style w:type="character" w:customStyle="1" w:styleId="W-Odrky2Char">
    <w:name w:val="W-Odrážky 2 Char"/>
    <w:link w:val="W-Odrky2"/>
    <w:rsid w:val="005E4EA4"/>
    <w:rPr>
      <w:rFonts w:ascii="Calibri" w:eastAsia="Calibri" w:hAnsi="Calibri" w:cs="Times New Roman"/>
      <w:sz w:val="20"/>
    </w:rPr>
  </w:style>
  <w:style w:type="paragraph" w:styleId="Nzev">
    <w:name w:val="Title"/>
    <w:basedOn w:val="Normln"/>
    <w:next w:val="Normln"/>
    <w:link w:val="NzevChar"/>
    <w:uiPriority w:val="10"/>
    <w:qFormat/>
    <w:rsid w:val="00006C0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006C0E"/>
    <w:rPr>
      <w:rFonts w:asciiTheme="majorHAnsi" w:eastAsiaTheme="majorEastAsia" w:hAnsiTheme="majorHAnsi" w:cstheme="majorBidi"/>
      <w:color w:val="17365D" w:themeColor="text2" w:themeShade="BF"/>
      <w:spacing w:val="5"/>
      <w:kern w:val="28"/>
      <w:sz w:val="52"/>
      <w:szCs w:val="52"/>
    </w:rPr>
  </w:style>
  <w:style w:type="paragraph" w:customStyle="1" w:styleId="W-Text">
    <w:name w:val="W-Text"/>
    <w:link w:val="W-TextChar"/>
    <w:qFormat/>
    <w:rsid w:val="003A7517"/>
    <w:pPr>
      <w:spacing w:after="120" w:line="240" w:lineRule="auto"/>
      <w:jc w:val="both"/>
    </w:pPr>
    <w:rPr>
      <w:rFonts w:ascii="Calibri" w:eastAsia="Calibri" w:hAnsi="Calibri" w:cs="Times New Roman"/>
      <w:sz w:val="20"/>
    </w:rPr>
  </w:style>
  <w:style w:type="character" w:customStyle="1" w:styleId="W-TextChar">
    <w:name w:val="W-Text Char"/>
    <w:link w:val="W-Text"/>
    <w:rsid w:val="003A7517"/>
    <w:rPr>
      <w:rFonts w:ascii="Calibri" w:eastAsia="Calibri" w:hAnsi="Calibri" w:cs="Times New Roman"/>
      <w:sz w:val="20"/>
    </w:rPr>
  </w:style>
  <w:style w:type="paragraph" w:styleId="Pedmtkomente">
    <w:name w:val="annotation subject"/>
    <w:basedOn w:val="Textkomente"/>
    <w:next w:val="Textkomente"/>
    <w:link w:val="PedmtkomenteChar"/>
    <w:uiPriority w:val="99"/>
    <w:semiHidden/>
    <w:unhideWhenUsed/>
    <w:rsid w:val="00912F73"/>
    <w:pPr>
      <w:spacing w:line="240" w:lineRule="auto"/>
    </w:pPr>
    <w:rPr>
      <w:rFonts w:asciiTheme="minorHAnsi" w:eastAsiaTheme="minorHAnsi" w:hAnsiTheme="minorHAnsi" w:cstheme="minorBidi"/>
      <w:b/>
      <w:bCs/>
    </w:rPr>
  </w:style>
  <w:style w:type="character" w:customStyle="1" w:styleId="PedmtkomenteChar">
    <w:name w:val="Předmět komentáře Char"/>
    <w:basedOn w:val="TextkomenteChar"/>
    <w:link w:val="Pedmtkomente"/>
    <w:uiPriority w:val="99"/>
    <w:semiHidden/>
    <w:rsid w:val="00912F73"/>
    <w:rPr>
      <w:rFonts w:ascii="Calibri" w:eastAsia="Calibri" w:hAnsi="Calibri"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poznpodarou">
    <w:name w:val="footnote text"/>
    <w:basedOn w:val="Normln"/>
    <w:link w:val="TextpoznpodarouChar"/>
    <w:uiPriority w:val="99"/>
    <w:semiHidden/>
    <w:unhideWhenUsed/>
    <w:rsid w:val="00224948"/>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224948"/>
    <w:rPr>
      <w:sz w:val="20"/>
      <w:szCs w:val="20"/>
    </w:rPr>
  </w:style>
  <w:style w:type="character" w:styleId="Znakapoznpodarou">
    <w:name w:val="footnote reference"/>
    <w:basedOn w:val="Standardnpsmoodstavce"/>
    <w:uiPriority w:val="99"/>
    <w:semiHidden/>
    <w:unhideWhenUsed/>
    <w:rsid w:val="00224948"/>
    <w:rPr>
      <w:vertAlign w:val="superscript"/>
    </w:rPr>
  </w:style>
  <w:style w:type="paragraph" w:styleId="Odstavecseseznamem">
    <w:name w:val="List Paragraph"/>
    <w:basedOn w:val="Normln"/>
    <w:uiPriority w:val="34"/>
    <w:qFormat/>
    <w:rsid w:val="008F62EB"/>
    <w:pPr>
      <w:ind w:left="720"/>
      <w:contextualSpacing/>
    </w:pPr>
  </w:style>
  <w:style w:type="paragraph" w:customStyle="1" w:styleId="W-Poznmkypodarou">
    <w:name w:val="W-Poznámky pod čarou"/>
    <w:link w:val="W-PoznmkypodarouChar"/>
    <w:qFormat/>
    <w:rsid w:val="006E4359"/>
    <w:pPr>
      <w:spacing w:after="0" w:line="240" w:lineRule="auto"/>
      <w:jc w:val="both"/>
    </w:pPr>
    <w:rPr>
      <w:rFonts w:ascii="Calibri" w:eastAsia="Calibri" w:hAnsi="Calibri" w:cs="Times New Roman"/>
      <w:sz w:val="20"/>
      <w:szCs w:val="20"/>
    </w:rPr>
  </w:style>
  <w:style w:type="character" w:customStyle="1" w:styleId="W-PoznmkypodarouChar">
    <w:name w:val="W-Poznámky pod čarou Char"/>
    <w:link w:val="W-Poznmkypodarou"/>
    <w:rsid w:val="006E4359"/>
    <w:rPr>
      <w:rFonts w:ascii="Calibri" w:eastAsia="Calibri" w:hAnsi="Calibri" w:cs="Times New Roman"/>
      <w:sz w:val="20"/>
      <w:szCs w:val="20"/>
    </w:rPr>
  </w:style>
  <w:style w:type="character" w:styleId="Hypertextovodkaz">
    <w:name w:val="Hyperlink"/>
    <w:basedOn w:val="Standardnpsmoodstavce"/>
    <w:uiPriority w:val="99"/>
    <w:semiHidden/>
    <w:unhideWhenUsed/>
    <w:rsid w:val="00E609E5"/>
    <w:rPr>
      <w:color w:val="0000FF"/>
      <w:u w:val="single"/>
    </w:rPr>
  </w:style>
  <w:style w:type="character" w:customStyle="1" w:styleId="font4">
    <w:name w:val="font4"/>
    <w:basedOn w:val="Standardnpsmoodstavce"/>
    <w:rsid w:val="000B1E02"/>
  </w:style>
  <w:style w:type="character" w:customStyle="1" w:styleId="font5">
    <w:name w:val="font5"/>
    <w:basedOn w:val="Standardnpsmoodstavce"/>
    <w:rsid w:val="000B1E02"/>
  </w:style>
  <w:style w:type="character" w:styleId="Siln">
    <w:name w:val="Strong"/>
    <w:basedOn w:val="Standardnpsmoodstavce"/>
    <w:uiPriority w:val="22"/>
    <w:qFormat/>
    <w:rsid w:val="00A34C31"/>
    <w:rPr>
      <w:b/>
      <w:bCs/>
    </w:rPr>
  </w:style>
  <w:style w:type="character" w:customStyle="1" w:styleId="font10">
    <w:name w:val="font10"/>
    <w:basedOn w:val="Standardnpsmoodstavce"/>
    <w:rsid w:val="00566E98"/>
  </w:style>
  <w:style w:type="character" w:customStyle="1" w:styleId="font2">
    <w:name w:val="font2"/>
    <w:basedOn w:val="Standardnpsmoodstavce"/>
    <w:rsid w:val="00F15794"/>
  </w:style>
  <w:style w:type="character" w:styleId="Odkaznakoment">
    <w:name w:val="annotation reference"/>
    <w:uiPriority w:val="99"/>
    <w:semiHidden/>
    <w:unhideWhenUsed/>
    <w:rsid w:val="005F2DC0"/>
    <w:rPr>
      <w:sz w:val="16"/>
      <w:szCs w:val="16"/>
    </w:rPr>
  </w:style>
  <w:style w:type="paragraph" w:styleId="Textkomente">
    <w:name w:val="annotation text"/>
    <w:basedOn w:val="Normln"/>
    <w:link w:val="TextkomenteChar"/>
    <w:uiPriority w:val="99"/>
    <w:semiHidden/>
    <w:unhideWhenUsed/>
    <w:rsid w:val="005F2DC0"/>
    <w:rPr>
      <w:rFonts w:ascii="Calibri" w:eastAsia="Calibri" w:hAnsi="Calibri" w:cs="Times New Roman"/>
      <w:sz w:val="20"/>
      <w:szCs w:val="20"/>
    </w:rPr>
  </w:style>
  <w:style w:type="character" w:customStyle="1" w:styleId="TextkomenteChar">
    <w:name w:val="Text komentáře Char"/>
    <w:basedOn w:val="Standardnpsmoodstavce"/>
    <w:link w:val="Textkomente"/>
    <w:uiPriority w:val="99"/>
    <w:semiHidden/>
    <w:rsid w:val="005F2DC0"/>
    <w:rPr>
      <w:rFonts w:ascii="Calibri" w:eastAsia="Calibri" w:hAnsi="Calibri" w:cs="Times New Roman"/>
      <w:sz w:val="20"/>
      <w:szCs w:val="20"/>
    </w:rPr>
  </w:style>
  <w:style w:type="paragraph" w:styleId="Textbubliny">
    <w:name w:val="Balloon Text"/>
    <w:basedOn w:val="Normln"/>
    <w:link w:val="TextbublinyChar"/>
    <w:uiPriority w:val="99"/>
    <w:semiHidden/>
    <w:unhideWhenUsed/>
    <w:rsid w:val="005F2DC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F2DC0"/>
    <w:rPr>
      <w:rFonts w:ascii="Tahoma" w:hAnsi="Tahoma" w:cs="Tahoma"/>
      <w:sz w:val="16"/>
      <w:szCs w:val="16"/>
    </w:rPr>
  </w:style>
  <w:style w:type="paragraph" w:customStyle="1" w:styleId="Obsahtabulky">
    <w:name w:val="Obsah tabulky"/>
    <w:basedOn w:val="Normln"/>
    <w:rsid w:val="00E47327"/>
    <w:pPr>
      <w:suppressLineNumbers/>
      <w:suppressAutoHyphens/>
    </w:pPr>
    <w:rPr>
      <w:rFonts w:ascii="Calibri" w:eastAsia="Lucida Sans Unicode" w:hAnsi="Calibri" w:cs="font246"/>
      <w:kern w:val="1"/>
      <w:sz w:val="24"/>
      <w:szCs w:val="24"/>
      <w:lang w:eastAsia="ar-SA"/>
    </w:rPr>
  </w:style>
  <w:style w:type="paragraph" w:customStyle="1" w:styleId="Normlnweb1">
    <w:name w:val="Normální (web)1"/>
    <w:basedOn w:val="Normln"/>
    <w:rsid w:val="00B40EC0"/>
    <w:pPr>
      <w:suppressAutoHyphens/>
    </w:pPr>
    <w:rPr>
      <w:rFonts w:ascii="Calibri" w:eastAsia="Lucida Sans Unicode" w:hAnsi="Calibri" w:cs="font246"/>
      <w:kern w:val="1"/>
      <w:lang w:eastAsia="ar-SA"/>
    </w:rPr>
  </w:style>
  <w:style w:type="character" w:customStyle="1" w:styleId="stg">
    <w:name w:val="stg"/>
    <w:basedOn w:val="Standardnpsmoodstavce"/>
    <w:rsid w:val="00BC5E00"/>
  </w:style>
  <w:style w:type="paragraph" w:styleId="Normlnweb">
    <w:name w:val="Normal (Web)"/>
    <w:basedOn w:val="Normln"/>
    <w:uiPriority w:val="99"/>
    <w:semiHidden/>
    <w:unhideWhenUsed/>
    <w:rsid w:val="00BA49EA"/>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font3">
    <w:name w:val="font3"/>
    <w:basedOn w:val="Standardnpsmoodstavce"/>
    <w:rsid w:val="000A0D78"/>
  </w:style>
  <w:style w:type="paragraph" w:customStyle="1" w:styleId="W-Odrky1">
    <w:name w:val="W-Odrážky 1"/>
    <w:link w:val="W-Odrky1Char"/>
    <w:qFormat/>
    <w:rsid w:val="005E4EA4"/>
    <w:pPr>
      <w:numPr>
        <w:numId w:val="11"/>
      </w:numPr>
      <w:spacing w:after="120" w:line="240" w:lineRule="auto"/>
      <w:contextualSpacing/>
      <w:jc w:val="both"/>
    </w:pPr>
    <w:rPr>
      <w:rFonts w:ascii="Calibri" w:eastAsia="Calibri" w:hAnsi="Calibri" w:cs="Times New Roman"/>
      <w:sz w:val="20"/>
    </w:rPr>
  </w:style>
  <w:style w:type="character" w:customStyle="1" w:styleId="W-Odrky1Char">
    <w:name w:val="W-Odrážky 1 Char"/>
    <w:link w:val="W-Odrky1"/>
    <w:rsid w:val="005E4EA4"/>
    <w:rPr>
      <w:rFonts w:ascii="Calibri" w:eastAsia="Calibri" w:hAnsi="Calibri" w:cs="Times New Roman"/>
      <w:sz w:val="20"/>
    </w:rPr>
  </w:style>
  <w:style w:type="paragraph" w:customStyle="1" w:styleId="W-Odrky2">
    <w:name w:val="W-Odrážky 2"/>
    <w:link w:val="W-Odrky2Char"/>
    <w:qFormat/>
    <w:rsid w:val="005E4EA4"/>
    <w:pPr>
      <w:numPr>
        <w:ilvl w:val="1"/>
        <w:numId w:val="11"/>
      </w:numPr>
      <w:spacing w:after="120" w:line="240" w:lineRule="auto"/>
      <w:ind w:left="1134" w:hanging="567"/>
      <w:contextualSpacing/>
      <w:jc w:val="both"/>
    </w:pPr>
    <w:rPr>
      <w:rFonts w:ascii="Calibri" w:eastAsia="Calibri" w:hAnsi="Calibri" w:cs="Times New Roman"/>
      <w:sz w:val="20"/>
    </w:rPr>
  </w:style>
  <w:style w:type="character" w:customStyle="1" w:styleId="W-Odrky2Char">
    <w:name w:val="W-Odrážky 2 Char"/>
    <w:link w:val="W-Odrky2"/>
    <w:rsid w:val="005E4EA4"/>
    <w:rPr>
      <w:rFonts w:ascii="Calibri" w:eastAsia="Calibri" w:hAnsi="Calibri" w:cs="Times New Roman"/>
      <w:sz w:val="20"/>
    </w:rPr>
  </w:style>
  <w:style w:type="paragraph" w:styleId="Nzev">
    <w:name w:val="Title"/>
    <w:basedOn w:val="Normln"/>
    <w:next w:val="Normln"/>
    <w:link w:val="NzevChar"/>
    <w:uiPriority w:val="10"/>
    <w:qFormat/>
    <w:rsid w:val="00006C0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006C0E"/>
    <w:rPr>
      <w:rFonts w:asciiTheme="majorHAnsi" w:eastAsiaTheme="majorEastAsia" w:hAnsiTheme="majorHAnsi" w:cstheme="majorBidi"/>
      <w:color w:val="17365D" w:themeColor="text2" w:themeShade="BF"/>
      <w:spacing w:val="5"/>
      <w:kern w:val="28"/>
      <w:sz w:val="52"/>
      <w:szCs w:val="52"/>
    </w:rPr>
  </w:style>
  <w:style w:type="paragraph" w:customStyle="1" w:styleId="W-Text">
    <w:name w:val="W-Text"/>
    <w:link w:val="W-TextChar"/>
    <w:qFormat/>
    <w:rsid w:val="003A7517"/>
    <w:pPr>
      <w:spacing w:after="120" w:line="240" w:lineRule="auto"/>
      <w:jc w:val="both"/>
    </w:pPr>
    <w:rPr>
      <w:rFonts w:ascii="Calibri" w:eastAsia="Calibri" w:hAnsi="Calibri" w:cs="Times New Roman"/>
      <w:sz w:val="20"/>
    </w:rPr>
  </w:style>
  <w:style w:type="character" w:customStyle="1" w:styleId="W-TextChar">
    <w:name w:val="W-Text Char"/>
    <w:link w:val="W-Text"/>
    <w:rsid w:val="003A7517"/>
    <w:rPr>
      <w:rFonts w:ascii="Calibri" w:eastAsia="Calibri" w:hAnsi="Calibri" w:cs="Times New Roman"/>
      <w:sz w:val="20"/>
    </w:rPr>
  </w:style>
  <w:style w:type="paragraph" w:styleId="Pedmtkomente">
    <w:name w:val="annotation subject"/>
    <w:basedOn w:val="Textkomente"/>
    <w:next w:val="Textkomente"/>
    <w:link w:val="PedmtkomenteChar"/>
    <w:uiPriority w:val="99"/>
    <w:semiHidden/>
    <w:unhideWhenUsed/>
    <w:rsid w:val="00912F73"/>
    <w:pPr>
      <w:spacing w:line="240" w:lineRule="auto"/>
    </w:pPr>
    <w:rPr>
      <w:rFonts w:asciiTheme="minorHAnsi" w:eastAsiaTheme="minorHAnsi" w:hAnsiTheme="minorHAnsi" w:cstheme="minorBidi"/>
      <w:b/>
      <w:bCs/>
    </w:rPr>
  </w:style>
  <w:style w:type="character" w:customStyle="1" w:styleId="PedmtkomenteChar">
    <w:name w:val="Předmět komentáře Char"/>
    <w:basedOn w:val="TextkomenteChar"/>
    <w:link w:val="Pedmtkomente"/>
    <w:uiPriority w:val="99"/>
    <w:semiHidden/>
    <w:rsid w:val="00912F73"/>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617941">
      <w:bodyDiv w:val="1"/>
      <w:marLeft w:val="0"/>
      <w:marRight w:val="0"/>
      <w:marTop w:val="0"/>
      <w:marBottom w:val="0"/>
      <w:divBdr>
        <w:top w:val="none" w:sz="0" w:space="0" w:color="auto"/>
        <w:left w:val="none" w:sz="0" w:space="0" w:color="auto"/>
        <w:bottom w:val="none" w:sz="0" w:space="0" w:color="auto"/>
        <w:right w:val="none" w:sz="0" w:space="0" w:color="auto"/>
      </w:divBdr>
      <w:divsChild>
        <w:div w:id="365298320">
          <w:marLeft w:val="0"/>
          <w:marRight w:val="0"/>
          <w:marTop w:val="0"/>
          <w:marBottom w:val="0"/>
          <w:divBdr>
            <w:top w:val="none" w:sz="0" w:space="0" w:color="auto"/>
            <w:left w:val="none" w:sz="0" w:space="0" w:color="auto"/>
            <w:bottom w:val="none" w:sz="0" w:space="0" w:color="auto"/>
            <w:right w:val="none" w:sz="0" w:space="0" w:color="auto"/>
          </w:divBdr>
        </w:div>
        <w:div w:id="1276788546">
          <w:marLeft w:val="0"/>
          <w:marRight w:val="0"/>
          <w:marTop w:val="0"/>
          <w:marBottom w:val="0"/>
          <w:divBdr>
            <w:top w:val="none" w:sz="0" w:space="0" w:color="auto"/>
            <w:left w:val="none" w:sz="0" w:space="0" w:color="auto"/>
            <w:bottom w:val="none" w:sz="0" w:space="0" w:color="auto"/>
            <w:right w:val="none" w:sz="0" w:space="0" w:color="auto"/>
          </w:divBdr>
        </w:div>
        <w:div w:id="1631592063">
          <w:marLeft w:val="0"/>
          <w:marRight w:val="0"/>
          <w:marTop w:val="0"/>
          <w:marBottom w:val="0"/>
          <w:divBdr>
            <w:top w:val="none" w:sz="0" w:space="0" w:color="auto"/>
            <w:left w:val="none" w:sz="0" w:space="0" w:color="auto"/>
            <w:bottom w:val="none" w:sz="0" w:space="0" w:color="auto"/>
            <w:right w:val="none" w:sz="0" w:space="0" w:color="auto"/>
          </w:divBdr>
        </w:div>
      </w:divsChild>
    </w:div>
    <w:div w:id="268633639">
      <w:bodyDiv w:val="1"/>
      <w:marLeft w:val="0"/>
      <w:marRight w:val="0"/>
      <w:marTop w:val="0"/>
      <w:marBottom w:val="0"/>
      <w:divBdr>
        <w:top w:val="none" w:sz="0" w:space="0" w:color="auto"/>
        <w:left w:val="none" w:sz="0" w:space="0" w:color="auto"/>
        <w:bottom w:val="none" w:sz="0" w:space="0" w:color="auto"/>
        <w:right w:val="none" w:sz="0" w:space="0" w:color="auto"/>
      </w:divBdr>
      <w:divsChild>
        <w:div w:id="224222293">
          <w:marLeft w:val="0"/>
          <w:marRight w:val="0"/>
          <w:marTop w:val="0"/>
          <w:marBottom w:val="0"/>
          <w:divBdr>
            <w:top w:val="none" w:sz="0" w:space="0" w:color="auto"/>
            <w:left w:val="none" w:sz="0" w:space="0" w:color="auto"/>
            <w:bottom w:val="none" w:sz="0" w:space="0" w:color="auto"/>
            <w:right w:val="none" w:sz="0" w:space="0" w:color="auto"/>
          </w:divBdr>
        </w:div>
        <w:div w:id="264581040">
          <w:marLeft w:val="0"/>
          <w:marRight w:val="0"/>
          <w:marTop w:val="0"/>
          <w:marBottom w:val="0"/>
          <w:divBdr>
            <w:top w:val="none" w:sz="0" w:space="0" w:color="auto"/>
            <w:left w:val="none" w:sz="0" w:space="0" w:color="auto"/>
            <w:bottom w:val="none" w:sz="0" w:space="0" w:color="auto"/>
            <w:right w:val="none" w:sz="0" w:space="0" w:color="auto"/>
          </w:divBdr>
        </w:div>
        <w:div w:id="1329480755">
          <w:marLeft w:val="0"/>
          <w:marRight w:val="0"/>
          <w:marTop w:val="0"/>
          <w:marBottom w:val="0"/>
          <w:divBdr>
            <w:top w:val="none" w:sz="0" w:space="0" w:color="auto"/>
            <w:left w:val="none" w:sz="0" w:space="0" w:color="auto"/>
            <w:bottom w:val="none" w:sz="0" w:space="0" w:color="auto"/>
            <w:right w:val="none" w:sz="0" w:space="0" w:color="auto"/>
          </w:divBdr>
        </w:div>
        <w:div w:id="1644770345">
          <w:marLeft w:val="0"/>
          <w:marRight w:val="0"/>
          <w:marTop w:val="0"/>
          <w:marBottom w:val="0"/>
          <w:divBdr>
            <w:top w:val="none" w:sz="0" w:space="0" w:color="auto"/>
            <w:left w:val="none" w:sz="0" w:space="0" w:color="auto"/>
            <w:bottom w:val="none" w:sz="0" w:space="0" w:color="auto"/>
            <w:right w:val="none" w:sz="0" w:space="0" w:color="auto"/>
          </w:divBdr>
        </w:div>
        <w:div w:id="2126147989">
          <w:marLeft w:val="0"/>
          <w:marRight w:val="0"/>
          <w:marTop w:val="0"/>
          <w:marBottom w:val="0"/>
          <w:divBdr>
            <w:top w:val="none" w:sz="0" w:space="0" w:color="auto"/>
            <w:left w:val="none" w:sz="0" w:space="0" w:color="auto"/>
            <w:bottom w:val="none" w:sz="0" w:space="0" w:color="auto"/>
            <w:right w:val="none" w:sz="0" w:space="0" w:color="auto"/>
          </w:divBdr>
        </w:div>
      </w:divsChild>
    </w:div>
    <w:div w:id="306083981">
      <w:bodyDiv w:val="1"/>
      <w:marLeft w:val="0"/>
      <w:marRight w:val="0"/>
      <w:marTop w:val="0"/>
      <w:marBottom w:val="0"/>
      <w:divBdr>
        <w:top w:val="none" w:sz="0" w:space="0" w:color="auto"/>
        <w:left w:val="none" w:sz="0" w:space="0" w:color="auto"/>
        <w:bottom w:val="none" w:sz="0" w:space="0" w:color="auto"/>
        <w:right w:val="none" w:sz="0" w:space="0" w:color="auto"/>
      </w:divBdr>
      <w:divsChild>
        <w:div w:id="472716916">
          <w:marLeft w:val="0"/>
          <w:marRight w:val="0"/>
          <w:marTop w:val="0"/>
          <w:marBottom w:val="0"/>
          <w:divBdr>
            <w:top w:val="none" w:sz="0" w:space="0" w:color="auto"/>
            <w:left w:val="none" w:sz="0" w:space="0" w:color="auto"/>
            <w:bottom w:val="none" w:sz="0" w:space="0" w:color="auto"/>
            <w:right w:val="none" w:sz="0" w:space="0" w:color="auto"/>
          </w:divBdr>
        </w:div>
        <w:div w:id="587811804">
          <w:marLeft w:val="0"/>
          <w:marRight w:val="0"/>
          <w:marTop w:val="0"/>
          <w:marBottom w:val="0"/>
          <w:divBdr>
            <w:top w:val="none" w:sz="0" w:space="0" w:color="auto"/>
            <w:left w:val="none" w:sz="0" w:space="0" w:color="auto"/>
            <w:bottom w:val="none" w:sz="0" w:space="0" w:color="auto"/>
            <w:right w:val="none" w:sz="0" w:space="0" w:color="auto"/>
          </w:divBdr>
        </w:div>
        <w:div w:id="1079256718">
          <w:marLeft w:val="0"/>
          <w:marRight w:val="0"/>
          <w:marTop w:val="0"/>
          <w:marBottom w:val="0"/>
          <w:divBdr>
            <w:top w:val="none" w:sz="0" w:space="0" w:color="auto"/>
            <w:left w:val="none" w:sz="0" w:space="0" w:color="auto"/>
            <w:bottom w:val="none" w:sz="0" w:space="0" w:color="auto"/>
            <w:right w:val="none" w:sz="0" w:space="0" w:color="auto"/>
          </w:divBdr>
        </w:div>
        <w:div w:id="1261373929">
          <w:marLeft w:val="0"/>
          <w:marRight w:val="0"/>
          <w:marTop w:val="0"/>
          <w:marBottom w:val="0"/>
          <w:divBdr>
            <w:top w:val="none" w:sz="0" w:space="0" w:color="auto"/>
            <w:left w:val="none" w:sz="0" w:space="0" w:color="auto"/>
            <w:bottom w:val="none" w:sz="0" w:space="0" w:color="auto"/>
            <w:right w:val="none" w:sz="0" w:space="0" w:color="auto"/>
          </w:divBdr>
        </w:div>
        <w:div w:id="1658142625">
          <w:marLeft w:val="0"/>
          <w:marRight w:val="0"/>
          <w:marTop w:val="0"/>
          <w:marBottom w:val="0"/>
          <w:divBdr>
            <w:top w:val="none" w:sz="0" w:space="0" w:color="auto"/>
            <w:left w:val="none" w:sz="0" w:space="0" w:color="auto"/>
            <w:bottom w:val="none" w:sz="0" w:space="0" w:color="auto"/>
            <w:right w:val="none" w:sz="0" w:space="0" w:color="auto"/>
          </w:divBdr>
        </w:div>
        <w:div w:id="2033140167">
          <w:marLeft w:val="0"/>
          <w:marRight w:val="0"/>
          <w:marTop w:val="0"/>
          <w:marBottom w:val="0"/>
          <w:divBdr>
            <w:top w:val="none" w:sz="0" w:space="0" w:color="auto"/>
            <w:left w:val="none" w:sz="0" w:space="0" w:color="auto"/>
            <w:bottom w:val="none" w:sz="0" w:space="0" w:color="auto"/>
            <w:right w:val="none" w:sz="0" w:space="0" w:color="auto"/>
          </w:divBdr>
        </w:div>
        <w:div w:id="2102482557">
          <w:marLeft w:val="0"/>
          <w:marRight w:val="0"/>
          <w:marTop w:val="0"/>
          <w:marBottom w:val="0"/>
          <w:divBdr>
            <w:top w:val="none" w:sz="0" w:space="0" w:color="auto"/>
            <w:left w:val="none" w:sz="0" w:space="0" w:color="auto"/>
            <w:bottom w:val="none" w:sz="0" w:space="0" w:color="auto"/>
            <w:right w:val="none" w:sz="0" w:space="0" w:color="auto"/>
          </w:divBdr>
        </w:div>
      </w:divsChild>
    </w:div>
    <w:div w:id="437944120">
      <w:bodyDiv w:val="1"/>
      <w:marLeft w:val="0"/>
      <w:marRight w:val="0"/>
      <w:marTop w:val="0"/>
      <w:marBottom w:val="0"/>
      <w:divBdr>
        <w:top w:val="none" w:sz="0" w:space="0" w:color="auto"/>
        <w:left w:val="none" w:sz="0" w:space="0" w:color="auto"/>
        <w:bottom w:val="none" w:sz="0" w:space="0" w:color="auto"/>
        <w:right w:val="none" w:sz="0" w:space="0" w:color="auto"/>
      </w:divBdr>
      <w:divsChild>
        <w:div w:id="1221940037">
          <w:marLeft w:val="0"/>
          <w:marRight w:val="0"/>
          <w:marTop w:val="0"/>
          <w:marBottom w:val="0"/>
          <w:divBdr>
            <w:top w:val="none" w:sz="0" w:space="0" w:color="auto"/>
            <w:left w:val="none" w:sz="0" w:space="0" w:color="auto"/>
            <w:bottom w:val="none" w:sz="0" w:space="0" w:color="auto"/>
            <w:right w:val="none" w:sz="0" w:space="0" w:color="auto"/>
          </w:divBdr>
          <w:divsChild>
            <w:div w:id="769157326">
              <w:marLeft w:val="0"/>
              <w:marRight w:val="0"/>
              <w:marTop w:val="0"/>
              <w:marBottom w:val="0"/>
              <w:divBdr>
                <w:top w:val="none" w:sz="0" w:space="0" w:color="auto"/>
                <w:left w:val="none" w:sz="0" w:space="0" w:color="auto"/>
                <w:bottom w:val="none" w:sz="0" w:space="0" w:color="auto"/>
                <w:right w:val="none" w:sz="0" w:space="0" w:color="auto"/>
              </w:divBdr>
            </w:div>
            <w:div w:id="1044477338">
              <w:marLeft w:val="0"/>
              <w:marRight w:val="0"/>
              <w:marTop w:val="0"/>
              <w:marBottom w:val="0"/>
              <w:divBdr>
                <w:top w:val="none" w:sz="0" w:space="0" w:color="auto"/>
                <w:left w:val="none" w:sz="0" w:space="0" w:color="auto"/>
                <w:bottom w:val="none" w:sz="0" w:space="0" w:color="auto"/>
                <w:right w:val="none" w:sz="0" w:space="0" w:color="auto"/>
              </w:divBdr>
            </w:div>
            <w:div w:id="1131170382">
              <w:marLeft w:val="0"/>
              <w:marRight w:val="0"/>
              <w:marTop w:val="0"/>
              <w:marBottom w:val="0"/>
              <w:divBdr>
                <w:top w:val="none" w:sz="0" w:space="0" w:color="auto"/>
                <w:left w:val="none" w:sz="0" w:space="0" w:color="auto"/>
                <w:bottom w:val="none" w:sz="0" w:space="0" w:color="auto"/>
                <w:right w:val="none" w:sz="0" w:space="0" w:color="auto"/>
              </w:divBdr>
            </w:div>
            <w:div w:id="692539095">
              <w:marLeft w:val="0"/>
              <w:marRight w:val="0"/>
              <w:marTop w:val="0"/>
              <w:marBottom w:val="0"/>
              <w:divBdr>
                <w:top w:val="none" w:sz="0" w:space="0" w:color="auto"/>
                <w:left w:val="none" w:sz="0" w:space="0" w:color="auto"/>
                <w:bottom w:val="none" w:sz="0" w:space="0" w:color="auto"/>
                <w:right w:val="none" w:sz="0" w:space="0" w:color="auto"/>
              </w:divBdr>
            </w:div>
            <w:div w:id="722951213">
              <w:marLeft w:val="0"/>
              <w:marRight w:val="0"/>
              <w:marTop w:val="0"/>
              <w:marBottom w:val="0"/>
              <w:divBdr>
                <w:top w:val="none" w:sz="0" w:space="0" w:color="auto"/>
                <w:left w:val="none" w:sz="0" w:space="0" w:color="auto"/>
                <w:bottom w:val="none" w:sz="0" w:space="0" w:color="auto"/>
                <w:right w:val="none" w:sz="0" w:space="0" w:color="auto"/>
              </w:divBdr>
            </w:div>
            <w:div w:id="1467354943">
              <w:marLeft w:val="0"/>
              <w:marRight w:val="0"/>
              <w:marTop w:val="0"/>
              <w:marBottom w:val="0"/>
              <w:divBdr>
                <w:top w:val="none" w:sz="0" w:space="0" w:color="auto"/>
                <w:left w:val="none" w:sz="0" w:space="0" w:color="auto"/>
                <w:bottom w:val="none" w:sz="0" w:space="0" w:color="auto"/>
                <w:right w:val="none" w:sz="0" w:space="0" w:color="auto"/>
              </w:divBdr>
            </w:div>
            <w:div w:id="2020961340">
              <w:marLeft w:val="0"/>
              <w:marRight w:val="0"/>
              <w:marTop w:val="0"/>
              <w:marBottom w:val="0"/>
              <w:divBdr>
                <w:top w:val="none" w:sz="0" w:space="0" w:color="auto"/>
                <w:left w:val="none" w:sz="0" w:space="0" w:color="auto"/>
                <w:bottom w:val="none" w:sz="0" w:space="0" w:color="auto"/>
                <w:right w:val="none" w:sz="0" w:space="0" w:color="auto"/>
              </w:divBdr>
            </w:div>
            <w:div w:id="1889368279">
              <w:marLeft w:val="0"/>
              <w:marRight w:val="0"/>
              <w:marTop w:val="0"/>
              <w:marBottom w:val="0"/>
              <w:divBdr>
                <w:top w:val="none" w:sz="0" w:space="0" w:color="auto"/>
                <w:left w:val="none" w:sz="0" w:space="0" w:color="auto"/>
                <w:bottom w:val="none" w:sz="0" w:space="0" w:color="auto"/>
                <w:right w:val="none" w:sz="0" w:space="0" w:color="auto"/>
              </w:divBdr>
            </w:div>
            <w:div w:id="1794472775">
              <w:marLeft w:val="0"/>
              <w:marRight w:val="0"/>
              <w:marTop w:val="0"/>
              <w:marBottom w:val="0"/>
              <w:divBdr>
                <w:top w:val="none" w:sz="0" w:space="0" w:color="auto"/>
                <w:left w:val="none" w:sz="0" w:space="0" w:color="auto"/>
                <w:bottom w:val="none" w:sz="0" w:space="0" w:color="auto"/>
                <w:right w:val="none" w:sz="0" w:space="0" w:color="auto"/>
              </w:divBdr>
            </w:div>
            <w:div w:id="2083673370">
              <w:marLeft w:val="0"/>
              <w:marRight w:val="0"/>
              <w:marTop w:val="0"/>
              <w:marBottom w:val="0"/>
              <w:divBdr>
                <w:top w:val="none" w:sz="0" w:space="0" w:color="auto"/>
                <w:left w:val="none" w:sz="0" w:space="0" w:color="auto"/>
                <w:bottom w:val="none" w:sz="0" w:space="0" w:color="auto"/>
                <w:right w:val="none" w:sz="0" w:space="0" w:color="auto"/>
              </w:divBdr>
            </w:div>
            <w:div w:id="2055155501">
              <w:marLeft w:val="0"/>
              <w:marRight w:val="0"/>
              <w:marTop w:val="0"/>
              <w:marBottom w:val="0"/>
              <w:divBdr>
                <w:top w:val="none" w:sz="0" w:space="0" w:color="auto"/>
                <w:left w:val="none" w:sz="0" w:space="0" w:color="auto"/>
                <w:bottom w:val="none" w:sz="0" w:space="0" w:color="auto"/>
                <w:right w:val="none" w:sz="0" w:space="0" w:color="auto"/>
              </w:divBdr>
            </w:div>
            <w:div w:id="1904751590">
              <w:marLeft w:val="0"/>
              <w:marRight w:val="0"/>
              <w:marTop w:val="0"/>
              <w:marBottom w:val="0"/>
              <w:divBdr>
                <w:top w:val="none" w:sz="0" w:space="0" w:color="auto"/>
                <w:left w:val="none" w:sz="0" w:space="0" w:color="auto"/>
                <w:bottom w:val="none" w:sz="0" w:space="0" w:color="auto"/>
                <w:right w:val="none" w:sz="0" w:space="0" w:color="auto"/>
              </w:divBdr>
            </w:div>
            <w:div w:id="426731448">
              <w:marLeft w:val="0"/>
              <w:marRight w:val="0"/>
              <w:marTop w:val="0"/>
              <w:marBottom w:val="0"/>
              <w:divBdr>
                <w:top w:val="none" w:sz="0" w:space="0" w:color="auto"/>
                <w:left w:val="none" w:sz="0" w:space="0" w:color="auto"/>
                <w:bottom w:val="none" w:sz="0" w:space="0" w:color="auto"/>
                <w:right w:val="none" w:sz="0" w:space="0" w:color="auto"/>
              </w:divBdr>
            </w:div>
            <w:div w:id="801391058">
              <w:marLeft w:val="0"/>
              <w:marRight w:val="0"/>
              <w:marTop w:val="0"/>
              <w:marBottom w:val="0"/>
              <w:divBdr>
                <w:top w:val="none" w:sz="0" w:space="0" w:color="auto"/>
                <w:left w:val="none" w:sz="0" w:space="0" w:color="auto"/>
                <w:bottom w:val="none" w:sz="0" w:space="0" w:color="auto"/>
                <w:right w:val="none" w:sz="0" w:space="0" w:color="auto"/>
              </w:divBdr>
            </w:div>
            <w:div w:id="1001005296">
              <w:marLeft w:val="0"/>
              <w:marRight w:val="0"/>
              <w:marTop w:val="0"/>
              <w:marBottom w:val="0"/>
              <w:divBdr>
                <w:top w:val="none" w:sz="0" w:space="0" w:color="auto"/>
                <w:left w:val="none" w:sz="0" w:space="0" w:color="auto"/>
                <w:bottom w:val="none" w:sz="0" w:space="0" w:color="auto"/>
                <w:right w:val="none" w:sz="0" w:space="0" w:color="auto"/>
              </w:divBdr>
            </w:div>
            <w:div w:id="934168032">
              <w:marLeft w:val="0"/>
              <w:marRight w:val="0"/>
              <w:marTop w:val="0"/>
              <w:marBottom w:val="0"/>
              <w:divBdr>
                <w:top w:val="none" w:sz="0" w:space="0" w:color="auto"/>
                <w:left w:val="none" w:sz="0" w:space="0" w:color="auto"/>
                <w:bottom w:val="none" w:sz="0" w:space="0" w:color="auto"/>
                <w:right w:val="none" w:sz="0" w:space="0" w:color="auto"/>
              </w:divBdr>
            </w:div>
            <w:div w:id="1200435739">
              <w:marLeft w:val="0"/>
              <w:marRight w:val="0"/>
              <w:marTop w:val="0"/>
              <w:marBottom w:val="0"/>
              <w:divBdr>
                <w:top w:val="none" w:sz="0" w:space="0" w:color="auto"/>
                <w:left w:val="none" w:sz="0" w:space="0" w:color="auto"/>
                <w:bottom w:val="none" w:sz="0" w:space="0" w:color="auto"/>
                <w:right w:val="none" w:sz="0" w:space="0" w:color="auto"/>
              </w:divBdr>
            </w:div>
            <w:div w:id="1296059482">
              <w:marLeft w:val="0"/>
              <w:marRight w:val="0"/>
              <w:marTop w:val="0"/>
              <w:marBottom w:val="0"/>
              <w:divBdr>
                <w:top w:val="none" w:sz="0" w:space="0" w:color="auto"/>
                <w:left w:val="none" w:sz="0" w:space="0" w:color="auto"/>
                <w:bottom w:val="none" w:sz="0" w:space="0" w:color="auto"/>
                <w:right w:val="none" w:sz="0" w:space="0" w:color="auto"/>
              </w:divBdr>
            </w:div>
            <w:div w:id="672223355">
              <w:marLeft w:val="0"/>
              <w:marRight w:val="0"/>
              <w:marTop w:val="0"/>
              <w:marBottom w:val="0"/>
              <w:divBdr>
                <w:top w:val="none" w:sz="0" w:space="0" w:color="auto"/>
                <w:left w:val="none" w:sz="0" w:space="0" w:color="auto"/>
                <w:bottom w:val="none" w:sz="0" w:space="0" w:color="auto"/>
                <w:right w:val="none" w:sz="0" w:space="0" w:color="auto"/>
              </w:divBdr>
            </w:div>
            <w:div w:id="652295551">
              <w:marLeft w:val="0"/>
              <w:marRight w:val="0"/>
              <w:marTop w:val="0"/>
              <w:marBottom w:val="0"/>
              <w:divBdr>
                <w:top w:val="none" w:sz="0" w:space="0" w:color="auto"/>
                <w:left w:val="none" w:sz="0" w:space="0" w:color="auto"/>
                <w:bottom w:val="none" w:sz="0" w:space="0" w:color="auto"/>
                <w:right w:val="none" w:sz="0" w:space="0" w:color="auto"/>
              </w:divBdr>
            </w:div>
            <w:div w:id="1018891609">
              <w:marLeft w:val="0"/>
              <w:marRight w:val="0"/>
              <w:marTop w:val="0"/>
              <w:marBottom w:val="0"/>
              <w:divBdr>
                <w:top w:val="none" w:sz="0" w:space="0" w:color="auto"/>
                <w:left w:val="none" w:sz="0" w:space="0" w:color="auto"/>
                <w:bottom w:val="none" w:sz="0" w:space="0" w:color="auto"/>
                <w:right w:val="none" w:sz="0" w:space="0" w:color="auto"/>
              </w:divBdr>
            </w:div>
            <w:div w:id="659769740">
              <w:marLeft w:val="0"/>
              <w:marRight w:val="0"/>
              <w:marTop w:val="0"/>
              <w:marBottom w:val="0"/>
              <w:divBdr>
                <w:top w:val="none" w:sz="0" w:space="0" w:color="auto"/>
                <w:left w:val="none" w:sz="0" w:space="0" w:color="auto"/>
                <w:bottom w:val="none" w:sz="0" w:space="0" w:color="auto"/>
                <w:right w:val="none" w:sz="0" w:space="0" w:color="auto"/>
              </w:divBdr>
            </w:div>
            <w:div w:id="417292936">
              <w:marLeft w:val="0"/>
              <w:marRight w:val="0"/>
              <w:marTop w:val="0"/>
              <w:marBottom w:val="0"/>
              <w:divBdr>
                <w:top w:val="none" w:sz="0" w:space="0" w:color="auto"/>
                <w:left w:val="none" w:sz="0" w:space="0" w:color="auto"/>
                <w:bottom w:val="none" w:sz="0" w:space="0" w:color="auto"/>
                <w:right w:val="none" w:sz="0" w:space="0" w:color="auto"/>
              </w:divBdr>
            </w:div>
            <w:div w:id="660935246">
              <w:marLeft w:val="0"/>
              <w:marRight w:val="0"/>
              <w:marTop w:val="0"/>
              <w:marBottom w:val="0"/>
              <w:divBdr>
                <w:top w:val="none" w:sz="0" w:space="0" w:color="auto"/>
                <w:left w:val="none" w:sz="0" w:space="0" w:color="auto"/>
                <w:bottom w:val="none" w:sz="0" w:space="0" w:color="auto"/>
                <w:right w:val="none" w:sz="0" w:space="0" w:color="auto"/>
              </w:divBdr>
            </w:div>
            <w:div w:id="1482229429">
              <w:marLeft w:val="0"/>
              <w:marRight w:val="0"/>
              <w:marTop w:val="0"/>
              <w:marBottom w:val="0"/>
              <w:divBdr>
                <w:top w:val="none" w:sz="0" w:space="0" w:color="auto"/>
                <w:left w:val="none" w:sz="0" w:space="0" w:color="auto"/>
                <w:bottom w:val="none" w:sz="0" w:space="0" w:color="auto"/>
                <w:right w:val="none" w:sz="0" w:space="0" w:color="auto"/>
              </w:divBdr>
            </w:div>
            <w:div w:id="1751269649">
              <w:marLeft w:val="0"/>
              <w:marRight w:val="0"/>
              <w:marTop w:val="0"/>
              <w:marBottom w:val="0"/>
              <w:divBdr>
                <w:top w:val="none" w:sz="0" w:space="0" w:color="auto"/>
                <w:left w:val="none" w:sz="0" w:space="0" w:color="auto"/>
                <w:bottom w:val="none" w:sz="0" w:space="0" w:color="auto"/>
                <w:right w:val="none" w:sz="0" w:space="0" w:color="auto"/>
              </w:divBdr>
            </w:div>
            <w:div w:id="940070475">
              <w:marLeft w:val="0"/>
              <w:marRight w:val="0"/>
              <w:marTop w:val="0"/>
              <w:marBottom w:val="0"/>
              <w:divBdr>
                <w:top w:val="none" w:sz="0" w:space="0" w:color="auto"/>
                <w:left w:val="none" w:sz="0" w:space="0" w:color="auto"/>
                <w:bottom w:val="none" w:sz="0" w:space="0" w:color="auto"/>
                <w:right w:val="none" w:sz="0" w:space="0" w:color="auto"/>
              </w:divBdr>
            </w:div>
            <w:div w:id="692994142">
              <w:marLeft w:val="0"/>
              <w:marRight w:val="0"/>
              <w:marTop w:val="0"/>
              <w:marBottom w:val="0"/>
              <w:divBdr>
                <w:top w:val="none" w:sz="0" w:space="0" w:color="auto"/>
                <w:left w:val="none" w:sz="0" w:space="0" w:color="auto"/>
                <w:bottom w:val="none" w:sz="0" w:space="0" w:color="auto"/>
                <w:right w:val="none" w:sz="0" w:space="0" w:color="auto"/>
              </w:divBdr>
            </w:div>
            <w:div w:id="41681803">
              <w:marLeft w:val="0"/>
              <w:marRight w:val="0"/>
              <w:marTop w:val="0"/>
              <w:marBottom w:val="0"/>
              <w:divBdr>
                <w:top w:val="none" w:sz="0" w:space="0" w:color="auto"/>
                <w:left w:val="none" w:sz="0" w:space="0" w:color="auto"/>
                <w:bottom w:val="none" w:sz="0" w:space="0" w:color="auto"/>
                <w:right w:val="none" w:sz="0" w:space="0" w:color="auto"/>
              </w:divBdr>
            </w:div>
            <w:div w:id="70466466">
              <w:marLeft w:val="0"/>
              <w:marRight w:val="0"/>
              <w:marTop w:val="0"/>
              <w:marBottom w:val="0"/>
              <w:divBdr>
                <w:top w:val="none" w:sz="0" w:space="0" w:color="auto"/>
                <w:left w:val="none" w:sz="0" w:space="0" w:color="auto"/>
                <w:bottom w:val="none" w:sz="0" w:space="0" w:color="auto"/>
                <w:right w:val="none" w:sz="0" w:space="0" w:color="auto"/>
              </w:divBdr>
            </w:div>
            <w:div w:id="1623347048">
              <w:marLeft w:val="0"/>
              <w:marRight w:val="0"/>
              <w:marTop w:val="0"/>
              <w:marBottom w:val="0"/>
              <w:divBdr>
                <w:top w:val="none" w:sz="0" w:space="0" w:color="auto"/>
                <w:left w:val="none" w:sz="0" w:space="0" w:color="auto"/>
                <w:bottom w:val="none" w:sz="0" w:space="0" w:color="auto"/>
                <w:right w:val="none" w:sz="0" w:space="0" w:color="auto"/>
              </w:divBdr>
            </w:div>
            <w:div w:id="1512572310">
              <w:marLeft w:val="0"/>
              <w:marRight w:val="0"/>
              <w:marTop w:val="0"/>
              <w:marBottom w:val="0"/>
              <w:divBdr>
                <w:top w:val="none" w:sz="0" w:space="0" w:color="auto"/>
                <w:left w:val="none" w:sz="0" w:space="0" w:color="auto"/>
                <w:bottom w:val="none" w:sz="0" w:space="0" w:color="auto"/>
                <w:right w:val="none" w:sz="0" w:space="0" w:color="auto"/>
              </w:divBdr>
            </w:div>
            <w:div w:id="158756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5600">
      <w:bodyDiv w:val="1"/>
      <w:marLeft w:val="0"/>
      <w:marRight w:val="0"/>
      <w:marTop w:val="0"/>
      <w:marBottom w:val="0"/>
      <w:divBdr>
        <w:top w:val="none" w:sz="0" w:space="0" w:color="auto"/>
        <w:left w:val="none" w:sz="0" w:space="0" w:color="auto"/>
        <w:bottom w:val="none" w:sz="0" w:space="0" w:color="auto"/>
        <w:right w:val="none" w:sz="0" w:space="0" w:color="auto"/>
      </w:divBdr>
    </w:div>
    <w:div w:id="542405645">
      <w:bodyDiv w:val="1"/>
      <w:marLeft w:val="0"/>
      <w:marRight w:val="0"/>
      <w:marTop w:val="0"/>
      <w:marBottom w:val="0"/>
      <w:divBdr>
        <w:top w:val="none" w:sz="0" w:space="0" w:color="auto"/>
        <w:left w:val="none" w:sz="0" w:space="0" w:color="auto"/>
        <w:bottom w:val="none" w:sz="0" w:space="0" w:color="auto"/>
        <w:right w:val="none" w:sz="0" w:space="0" w:color="auto"/>
      </w:divBdr>
      <w:divsChild>
        <w:div w:id="721908688">
          <w:marLeft w:val="0"/>
          <w:marRight w:val="0"/>
          <w:marTop w:val="0"/>
          <w:marBottom w:val="0"/>
          <w:divBdr>
            <w:top w:val="none" w:sz="0" w:space="0" w:color="auto"/>
            <w:left w:val="none" w:sz="0" w:space="0" w:color="auto"/>
            <w:bottom w:val="none" w:sz="0" w:space="0" w:color="auto"/>
            <w:right w:val="none" w:sz="0" w:space="0" w:color="auto"/>
          </w:divBdr>
        </w:div>
      </w:divsChild>
    </w:div>
    <w:div w:id="689142596">
      <w:bodyDiv w:val="1"/>
      <w:marLeft w:val="0"/>
      <w:marRight w:val="0"/>
      <w:marTop w:val="0"/>
      <w:marBottom w:val="0"/>
      <w:divBdr>
        <w:top w:val="none" w:sz="0" w:space="0" w:color="auto"/>
        <w:left w:val="none" w:sz="0" w:space="0" w:color="auto"/>
        <w:bottom w:val="none" w:sz="0" w:space="0" w:color="auto"/>
        <w:right w:val="none" w:sz="0" w:space="0" w:color="auto"/>
      </w:divBdr>
      <w:divsChild>
        <w:div w:id="129136513">
          <w:marLeft w:val="0"/>
          <w:marRight w:val="0"/>
          <w:marTop w:val="0"/>
          <w:marBottom w:val="0"/>
          <w:divBdr>
            <w:top w:val="none" w:sz="0" w:space="0" w:color="auto"/>
            <w:left w:val="none" w:sz="0" w:space="0" w:color="auto"/>
            <w:bottom w:val="none" w:sz="0" w:space="0" w:color="auto"/>
            <w:right w:val="none" w:sz="0" w:space="0" w:color="auto"/>
          </w:divBdr>
        </w:div>
        <w:div w:id="135270744">
          <w:marLeft w:val="0"/>
          <w:marRight w:val="0"/>
          <w:marTop w:val="0"/>
          <w:marBottom w:val="0"/>
          <w:divBdr>
            <w:top w:val="none" w:sz="0" w:space="0" w:color="auto"/>
            <w:left w:val="none" w:sz="0" w:space="0" w:color="auto"/>
            <w:bottom w:val="none" w:sz="0" w:space="0" w:color="auto"/>
            <w:right w:val="none" w:sz="0" w:space="0" w:color="auto"/>
          </w:divBdr>
        </w:div>
        <w:div w:id="612596303">
          <w:marLeft w:val="0"/>
          <w:marRight w:val="0"/>
          <w:marTop w:val="0"/>
          <w:marBottom w:val="0"/>
          <w:divBdr>
            <w:top w:val="none" w:sz="0" w:space="0" w:color="auto"/>
            <w:left w:val="none" w:sz="0" w:space="0" w:color="auto"/>
            <w:bottom w:val="none" w:sz="0" w:space="0" w:color="auto"/>
            <w:right w:val="none" w:sz="0" w:space="0" w:color="auto"/>
          </w:divBdr>
        </w:div>
        <w:div w:id="716320766">
          <w:marLeft w:val="0"/>
          <w:marRight w:val="0"/>
          <w:marTop w:val="0"/>
          <w:marBottom w:val="0"/>
          <w:divBdr>
            <w:top w:val="none" w:sz="0" w:space="0" w:color="auto"/>
            <w:left w:val="none" w:sz="0" w:space="0" w:color="auto"/>
            <w:bottom w:val="none" w:sz="0" w:space="0" w:color="auto"/>
            <w:right w:val="none" w:sz="0" w:space="0" w:color="auto"/>
          </w:divBdr>
        </w:div>
        <w:div w:id="901595078">
          <w:marLeft w:val="0"/>
          <w:marRight w:val="0"/>
          <w:marTop w:val="0"/>
          <w:marBottom w:val="0"/>
          <w:divBdr>
            <w:top w:val="none" w:sz="0" w:space="0" w:color="auto"/>
            <w:left w:val="none" w:sz="0" w:space="0" w:color="auto"/>
            <w:bottom w:val="none" w:sz="0" w:space="0" w:color="auto"/>
            <w:right w:val="none" w:sz="0" w:space="0" w:color="auto"/>
          </w:divBdr>
        </w:div>
        <w:div w:id="932130738">
          <w:marLeft w:val="0"/>
          <w:marRight w:val="0"/>
          <w:marTop w:val="0"/>
          <w:marBottom w:val="0"/>
          <w:divBdr>
            <w:top w:val="none" w:sz="0" w:space="0" w:color="auto"/>
            <w:left w:val="none" w:sz="0" w:space="0" w:color="auto"/>
            <w:bottom w:val="none" w:sz="0" w:space="0" w:color="auto"/>
            <w:right w:val="none" w:sz="0" w:space="0" w:color="auto"/>
          </w:divBdr>
        </w:div>
        <w:div w:id="1156146583">
          <w:marLeft w:val="0"/>
          <w:marRight w:val="0"/>
          <w:marTop w:val="0"/>
          <w:marBottom w:val="0"/>
          <w:divBdr>
            <w:top w:val="none" w:sz="0" w:space="0" w:color="auto"/>
            <w:left w:val="none" w:sz="0" w:space="0" w:color="auto"/>
            <w:bottom w:val="none" w:sz="0" w:space="0" w:color="auto"/>
            <w:right w:val="none" w:sz="0" w:space="0" w:color="auto"/>
          </w:divBdr>
        </w:div>
        <w:div w:id="1487084542">
          <w:marLeft w:val="0"/>
          <w:marRight w:val="0"/>
          <w:marTop w:val="0"/>
          <w:marBottom w:val="0"/>
          <w:divBdr>
            <w:top w:val="none" w:sz="0" w:space="0" w:color="auto"/>
            <w:left w:val="none" w:sz="0" w:space="0" w:color="auto"/>
            <w:bottom w:val="none" w:sz="0" w:space="0" w:color="auto"/>
            <w:right w:val="none" w:sz="0" w:space="0" w:color="auto"/>
          </w:divBdr>
        </w:div>
        <w:div w:id="1498499699">
          <w:marLeft w:val="0"/>
          <w:marRight w:val="0"/>
          <w:marTop w:val="0"/>
          <w:marBottom w:val="0"/>
          <w:divBdr>
            <w:top w:val="none" w:sz="0" w:space="0" w:color="auto"/>
            <w:left w:val="none" w:sz="0" w:space="0" w:color="auto"/>
            <w:bottom w:val="none" w:sz="0" w:space="0" w:color="auto"/>
            <w:right w:val="none" w:sz="0" w:space="0" w:color="auto"/>
          </w:divBdr>
        </w:div>
        <w:div w:id="1543058012">
          <w:marLeft w:val="0"/>
          <w:marRight w:val="0"/>
          <w:marTop w:val="0"/>
          <w:marBottom w:val="0"/>
          <w:divBdr>
            <w:top w:val="none" w:sz="0" w:space="0" w:color="auto"/>
            <w:left w:val="none" w:sz="0" w:space="0" w:color="auto"/>
            <w:bottom w:val="none" w:sz="0" w:space="0" w:color="auto"/>
            <w:right w:val="none" w:sz="0" w:space="0" w:color="auto"/>
          </w:divBdr>
        </w:div>
        <w:div w:id="1550191940">
          <w:marLeft w:val="0"/>
          <w:marRight w:val="0"/>
          <w:marTop w:val="0"/>
          <w:marBottom w:val="0"/>
          <w:divBdr>
            <w:top w:val="none" w:sz="0" w:space="0" w:color="auto"/>
            <w:left w:val="none" w:sz="0" w:space="0" w:color="auto"/>
            <w:bottom w:val="none" w:sz="0" w:space="0" w:color="auto"/>
            <w:right w:val="none" w:sz="0" w:space="0" w:color="auto"/>
          </w:divBdr>
        </w:div>
        <w:div w:id="2012637235">
          <w:marLeft w:val="0"/>
          <w:marRight w:val="0"/>
          <w:marTop w:val="0"/>
          <w:marBottom w:val="0"/>
          <w:divBdr>
            <w:top w:val="none" w:sz="0" w:space="0" w:color="auto"/>
            <w:left w:val="none" w:sz="0" w:space="0" w:color="auto"/>
            <w:bottom w:val="none" w:sz="0" w:space="0" w:color="auto"/>
            <w:right w:val="none" w:sz="0" w:space="0" w:color="auto"/>
          </w:divBdr>
        </w:div>
        <w:div w:id="2038500414">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
      </w:divsChild>
    </w:div>
    <w:div w:id="709693650">
      <w:bodyDiv w:val="1"/>
      <w:marLeft w:val="0"/>
      <w:marRight w:val="0"/>
      <w:marTop w:val="0"/>
      <w:marBottom w:val="0"/>
      <w:divBdr>
        <w:top w:val="none" w:sz="0" w:space="0" w:color="auto"/>
        <w:left w:val="none" w:sz="0" w:space="0" w:color="auto"/>
        <w:bottom w:val="none" w:sz="0" w:space="0" w:color="auto"/>
        <w:right w:val="none" w:sz="0" w:space="0" w:color="auto"/>
      </w:divBdr>
      <w:divsChild>
        <w:div w:id="286816017">
          <w:marLeft w:val="0"/>
          <w:marRight w:val="0"/>
          <w:marTop w:val="0"/>
          <w:marBottom w:val="0"/>
          <w:divBdr>
            <w:top w:val="none" w:sz="0" w:space="0" w:color="auto"/>
            <w:left w:val="none" w:sz="0" w:space="0" w:color="auto"/>
            <w:bottom w:val="none" w:sz="0" w:space="0" w:color="auto"/>
            <w:right w:val="none" w:sz="0" w:space="0" w:color="auto"/>
          </w:divBdr>
        </w:div>
        <w:div w:id="616260573">
          <w:marLeft w:val="0"/>
          <w:marRight w:val="0"/>
          <w:marTop w:val="0"/>
          <w:marBottom w:val="0"/>
          <w:divBdr>
            <w:top w:val="none" w:sz="0" w:space="0" w:color="auto"/>
            <w:left w:val="none" w:sz="0" w:space="0" w:color="auto"/>
            <w:bottom w:val="none" w:sz="0" w:space="0" w:color="auto"/>
            <w:right w:val="none" w:sz="0" w:space="0" w:color="auto"/>
          </w:divBdr>
        </w:div>
        <w:div w:id="1001465106">
          <w:marLeft w:val="0"/>
          <w:marRight w:val="0"/>
          <w:marTop w:val="0"/>
          <w:marBottom w:val="0"/>
          <w:divBdr>
            <w:top w:val="none" w:sz="0" w:space="0" w:color="auto"/>
            <w:left w:val="none" w:sz="0" w:space="0" w:color="auto"/>
            <w:bottom w:val="none" w:sz="0" w:space="0" w:color="auto"/>
            <w:right w:val="none" w:sz="0" w:space="0" w:color="auto"/>
          </w:divBdr>
        </w:div>
        <w:div w:id="2042321908">
          <w:marLeft w:val="0"/>
          <w:marRight w:val="0"/>
          <w:marTop w:val="0"/>
          <w:marBottom w:val="0"/>
          <w:divBdr>
            <w:top w:val="none" w:sz="0" w:space="0" w:color="auto"/>
            <w:left w:val="none" w:sz="0" w:space="0" w:color="auto"/>
            <w:bottom w:val="none" w:sz="0" w:space="0" w:color="auto"/>
            <w:right w:val="none" w:sz="0" w:space="0" w:color="auto"/>
          </w:divBdr>
        </w:div>
      </w:divsChild>
    </w:div>
    <w:div w:id="767963654">
      <w:bodyDiv w:val="1"/>
      <w:marLeft w:val="0"/>
      <w:marRight w:val="0"/>
      <w:marTop w:val="0"/>
      <w:marBottom w:val="0"/>
      <w:divBdr>
        <w:top w:val="none" w:sz="0" w:space="0" w:color="auto"/>
        <w:left w:val="none" w:sz="0" w:space="0" w:color="auto"/>
        <w:bottom w:val="none" w:sz="0" w:space="0" w:color="auto"/>
        <w:right w:val="none" w:sz="0" w:space="0" w:color="auto"/>
      </w:divBdr>
      <w:divsChild>
        <w:div w:id="472648185">
          <w:marLeft w:val="0"/>
          <w:marRight w:val="0"/>
          <w:marTop w:val="0"/>
          <w:marBottom w:val="0"/>
          <w:divBdr>
            <w:top w:val="none" w:sz="0" w:space="0" w:color="auto"/>
            <w:left w:val="none" w:sz="0" w:space="0" w:color="auto"/>
            <w:bottom w:val="none" w:sz="0" w:space="0" w:color="auto"/>
            <w:right w:val="none" w:sz="0" w:space="0" w:color="auto"/>
          </w:divBdr>
        </w:div>
        <w:div w:id="946891613">
          <w:marLeft w:val="0"/>
          <w:marRight w:val="0"/>
          <w:marTop w:val="0"/>
          <w:marBottom w:val="0"/>
          <w:divBdr>
            <w:top w:val="none" w:sz="0" w:space="0" w:color="auto"/>
            <w:left w:val="none" w:sz="0" w:space="0" w:color="auto"/>
            <w:bottom w:val="none" w:sz="0" w:space="0" w:color="auto"/>
            <w:right w:val="none" w:sz="0" w:space="0" w:color="auto"/>
          </w:divBdr>
        </w:div>
        <w:div w:id="1998998797">
          <w:marLeft w:val="0"/>
          <w:marRight w:val="0"/>
          <w:marTop w:val="0"/>
          <w:marBottom w:val="0"/>
          <w:divBdr>
            <w:top w:val="none" w:sz="0" w:space="0" w:color="auto"/>
            <w:left w:val="none" w:sz="0" w:space="0" w:color="auto"/>
            <w:bottom w:val="none" w:sz="0" w:space="0" w:color="auto"/>
            <w:right w:val="none" w:sz="0" w:space="0" w:color="auto"/>
          </w:divBdr>
        </w:div>
      </w:divsChild>
    </w:div>
    <w:div w:id="808665138">
      <w:bodyDiv w:val="1"/>
      <w:marLeft w:val="0"/>
      <w:marRight w:val="0"/>
      <w:marTop w:val="0"/>
      <w:marBottom w:val="0"/>
      <w:divBdr>
        <w:top w:val="none" w:sz="0" w:space="0" w:color="auto"/>
        <w:left w:val="none" w:sz="0" w:space="0" w:color="auto"/>
        <w:bottom w:val="none" w:sz="0" w:space="0" w:color="auto"/>
        <w:right w:val="none" w:sz="0" w:space="0" w:color="auto"/>
      </w:divBdr>
    </w:div>
    <w:div w:id="821000011">
      <w:bodyDiv w:val="1"/>
      <w:marLeft w:val="0"/>
      <w:marRight w:val="0"/>
      <w:marTop w:val="0"/>
      <w:marBottom w:val="0"/>
      <w:divBdr>
        <w:top w:val="none" w:sz="0" w:space="0" w:color="auto"/>
        <w:left w:val="none" w:sz="0" w:space="0" w:color="auto"/>
        <w:bottom w:val="none" w:sz="0" w:space="0" w:color="auto"/>
        <w:right w:val="none" w:sz="0" w:space="0" w:color="auto"/>
      </w:divBdr>
      <w:divsChild>
        <w:div w:id="1843887007">
          <w:marLeft w:val="0"/>
          <w:marRight w:val="0"/>
          <w:marTop w:val="0"/>
          <w:marBottom w:val="0"/>
          <w:divBdr>
            <w:top w:val="none" w:sz="0" w:space="0" w:color="auto"/>
            <w:left w:val="none" w:sz="0" w:space="0" w:color="auto"/>
            <w:bottom w:val="none" w:sz="0" w:space="0" w:color="auto"/>
            <w:right w:val="none" w:sz="0" w:space="0" w:color="auto"/>
          </w:divBdr>
        </w:div>
      </w:divsChild>
    </w:div>
    <w:div w:id="890383991">
      <w:bodyDiv w:val="1"/>
      <w:marLeft w:val="0"/>
      <w:marRight w:val="0"/>
      <w:marTop w:val="0"/>
      <w:marBottom w:val="0"/>
      <w:divBdr>
        <w:top w:val="none" w:sz="0" w:space="0" w:color="auto"/>
        <w:left w:val="none" w:sz="0" w:space="0" w:color="auto"/>
        <w:bottom w:val="none" w:sz="0" w:space="0" w:color="auto"/>
        <w:right w:val="none" w:sz="0" w:space="0" w:color="auto"/>
      </w:divBdr>
      <w:divsChild>
        <w:div w:id="687101386">
          <w:marLeft w:val="0"/>
          <w:marRight w:val="0"/>
          <w:marTop w:val="0"/>
          <w:marBottom w:val="0"/>
          <w:divBdr>
            <w:top w:val="none" w:sz="0" w:space="0" w:color="auto"/>
            <w:left w:val="none" w:sz="0" w:space="0" w:color="auto"/>
            <w:bottom w:val="none" w:sz="0" w:space="0" w:color="auto"/>
            <w:right w:val="none" w:sz="0" w:space="0" w:color="auto"/>
          </w:divBdr>
        </w:div>
        <w:div w:id="1049644840">
          <w:marLeft w:val="0"/>
          <w:marRight w:val="0"/>
          <w:marTop w:val="0"/>
          <w:marBottom w:val="0"/>
          <w:divBdr>
            <w:top w:val="none" w:sz="0" w:space="0" w:color="auto"/>
            <w:left w:val="none" w:sz="0" w:space="0" w:color="auto"/>
            <w:bottom w:val="none" w:sz="0" w:space="0" w:color="auto"/>
            <w:right w:val="none" w:sz="0" w:space="0" w:color="auto"/>
          </w:divBdr>
        </w:div>
        <w:div w:id="1124227209">
          <w:marLeft w:val="0"/>
          <w:marRight w:val="0"/>
          <w:marTop w:val="0"/>
          <w:marBottom w:val="0"/>
          <w:divBdr>
            <w:top w:val="none" w:sz="0" w:space="0" w:color="auto"/>
            <w:left w:val="none" w:sz="0" w:space="0" w:color="auto"/>
            <w:bottom w:val="none" w:sz="0" w:space="0" w:color="auto"/>
            <w:right w:val="none" w:sz="0" w:space="0" w:color="auto"/>
          </w:divBdr>
        </w:div>
      </w:divsChild>
    </w:div>
    <w:div w:id="933633408">
      <w:bodyDiv w:val="1"/>
      <w:marLeft w:val="0"/>
      <w:marRight w:val="0"/>
      <w:marTop w:val="0"/>
      <w:marBottom w:val="0"/>
      <w:divBdr>
        <w:top w:val="none" w:sz="0" w:space="0" w:color="auto"/>
        <w:left w:val="none" w:sz="0" w:space="0" w:color="auto"/>
        <w:bottom w:val="none" w:sz="0" w:space="0" w:color="auto"/>
        <w:right w:val="none" w:sz="0" w:space="0" w:color="auto"/>
      </w:divBdr>
    </w:div>
    <w:div w:id="966472220">
      <w:bodyDiv w:val="1"/>
      <w:marLeft w:val="0"/>
      <w:marRight w:val="0"/>
      <w:marTop w:val="0"/>
      <w:marBottom w:val="0"/>
      <w:divBdr>
        <w:top w:val="none" w:sz="0" w:space="0" w:color="auto"/>
        <w:left w:val="none" w:sz="0" w:space="0" w:color="auto"/>
        <w:bottom w:val="none" w:sz="0" w:space="0" w:color="auto"/>
        <w:right w:val="none" w:sz="0" w:space="0" w:color="auto"/>
      </w:divBdr>
      <w:divsChild>
        <w:div w:id="176698206">
          <w:marLeft w:val="0"/>
          <w:marRight w:val="0"/>
          <w:marTop w:val="0"/>
          <w:marBottom w:val="0"/>
          <w:divBdr>
            <w:top w:val="none" w:sz="0" w:space="0" w:color="auto"/>
            <w:left w:val="none" w:sz="0" w:space="0" w:color="auto"/>
            <w:bottom w:val="none" w:sz="0" w:space="0" w:color="auto"/>
            <w:right w:val="none" w:sz="0" w:space="0" w:color="auto"/>
          </w:divBdr>
        </w:div>
        <w:div w:id="221408166">
          <w:marLeft w:val="0"/>
          <w:marRight w:val="0"/>
          <w:marTop w:val="0"/>
          <w:marBottom w:val="0"/>
          <w:divBdr>
            <w:top w:val="none" w:sz="0" w:space="0" w:color="auto"/>
            <w:left w:val="none" w:sz="0" w:space="0" w:color="auto"/>
            <w:bottom w:val="none" w:sz="0" w:space="0" w:color="auto"/>
            <w:right w:val="none" w:sz="0" w:space="0" w:color="auto"/>
          </w:divBdr>
        </w:div>
        <w:div w:id="623777559">
          <w:marLeft w:val="0"/>
          <w:marRight w:val="0"/>
          <w:marTop w:val="0"/>
          <w:marBottom w:val="0"/>
          <w:divBdr>
            <w:top w:val="none" w:sz="0" w:space="0" w:color="auto"/>
            <w:left w:val="none" w:sz="0" w:space="0" w:color="auto"/>
            <w:bottom w:val="none" w:sz="0" w:space="0" w:color="auto"/>
            <w:right w:val="none" w:sz="0" w:space="0" w:color="auto"/>
          </w:divBdr>
        </w:div>
        <w:div w:id="936062965">
          <w:marLeft w:val="0"/>
          <w:marRight w:val="0"/>
          <w:marTop w:val="0"/>
          <w:marBottom w:val="0"/>
          <w:divBdr>
            <w:top w:val="none" w:sz="0" w:space="0" w:color="auto"/>
            <w:left w:val="none" w:sz="0" w:space="0" w:color="auto"/>
            <w:bottom w:val="none" w:sz="0" w:space="0" w:color="auto"/>
            <w:right w:val="none" w:sz="0" w:space="0" w:color="auto"/>
          </w:divBdr>
        </w:div>
        <w:div w:id="955797499">
          <w:marLeft w:val="0"/>
          <w:marRight w:val="0"/>
          <w:marTop w:val="0"/>
          <w:marBottom w:val="0"/>
          <w:divBdr>
            <w:top w:val="none" w:sz="0" w:space="0" w:color="auto"/>
            <w:left w:val="none" w:sz="0" w:space="0" w:color="auto"/>
            <w:bottom w:val="none" w:sz="0" w:space="0" w:color="auto"/>
            <w:right w:val="none" w:sz="0" w:space="0" w:color="auto"/>
          </w:divBdr>
        </w:div>
        <w:div w:id="1065833304">
          <w:marLeft w:val="0"/>
          <w:marRight w:val="0"/>
          <w:marTop w:val="0"/>
          <w:marBottom w:val="0"/>
          <w:divBdr>
            <w:top w:val="none" w:sz="0" w:space="0" w:color="auto"/>
            <w:left w:val="none" w:sz="0" w:space="0" w:color="auto"/>
            <w:bottom w:val="none" w:sz="0" w:space="0" w:color="auto"/>
            <w:right w:val="none" w:sz="0" w:space="0" w:color="auto"/>
          </w:divBdr>
        </w:div>
        <w:div w:id="1245645247">
          <w:marLeft w:val="0"/>
          <w:marRight w:val="0"/>
          <w:marTop w:val="0"/>
          <w:marBottom w:val="0"/>
          <w:divBdr>
            <w:top w:val="none" w:sz="0" w:space="0" w:color="auto"/>
            <w:left w:val="none" w:sz="0" w:space="0" w:color="auto"/>
            <w:bottom w:val="none" w:sz="0" w:space="0" w:color="auto"/>
            <w:right w:val="none" w:sz="0" w:space="0" w:color="auto"/>
          </w:divBdr>
        </w:div>
        <w:div w:id="1332026348">
          <w:marLeft w:val="0"/>
          <w:marRight w:val="0"/>
          <w:marTop w:val="0"/>
          <w:marBottom w:val="0"/>
          <w:divBdr>
            <w:top w:val="none" w:sz="0" w:space="0" w:color="auto"/>
            <w:left w:val="none" w:sz="0" w:space="0" w:color="auto"/>
            <w:bottom w:val="none" w:sz="0" w:space="0" w:color="auto"/>
            <w:right w:val="none" w:sz="0" w:space="0" w:color="auto"/>
          </w:divBdr>
        </w:div>
        <w:div w:id="1443651080">
          <w:marLeft w:val="0"/>
          <w:marRight w:val="0"/>
          <w:marTop w:val="0"/>
          <w:marBottom w:val="0"/>
          <w:divBdr>
            <w:top w:val="none" w:sz="0" w:space="0" w:color="auto"/>
            <w:left w:val="none" w:sz="0" w:space="0" w:color="auto"/>
            <w:bottom w:val="none" w:sz="0" w:space="0" w:color="auto"/>
            <w:right w:val="none" w:sz="0" w:space="0" w:color="auto"/>
          </w:divBdr>
        </w:div>
        <w:div w:id="1753774450">
          <w:marLeft w:val="0"/>
          <w:marRight w:val="0"/>
          <w:marTop w:val="0"/>
          <w:marBottom w:val="0"/>
          <w:divBdr>
            <w:top w:val="none" w:sz="0" w:space="0" w:color="auto"/>
            <w:left w:val="none" w:sz="0" w:space="0" w:color="auto"/>
            <w:bottom w:val="none" w:sz="0" w:space="0" w:color="auto"/>
            <w:right w:val="none" w:sz="0" w:space="0" w:color="auto"/>
          </w:divBdr>
        </w:div>
        <w:div w:id="1759132024">
          <w:marLeft w:val="0"/>
          <w:marRight w:val="0"/>
          <w:marTop w:val="0"/>
          <w:marBottom w:val="0"/>
          <w:divBdr>
            <w:top w:val="none" w:sz="0" w:space="0" w:color="auto"/>
            <w:left w:val="none" w:sz="0" w:space="0" w:color="auto"/>
            <w:bottom w:val="none" w:sz="0" w:space="0" w:color="auto"/>
            <w:right w:val="none" w:sz="0" w:space="0" w:color="auto"/>
          </w:divBdr>
        </w:div>
        <w:div w:id="1806387906">
          <w:marLeft w:val="0"/>
          <w:marRight w:val="0"/>
          <w:marTop w:val="0"/>
          <w:marBottom w:val="0"/>
          <w:divBdr>
            <w:top w:val="none" w:sz="0" w:space="0" w:color="auto"/>
            <w:left w:val="none" w:sz="0" w:space="0" w:color="auto"/>
            <w:bottom w:val="none" w:sz="0" w:space="0" w:color="auto"/>
            <w:right w:val="none" w:sz="0" w:space="0" w:color="auto"/>
          </w:divBdr>
        </w:div>
        <w:div w:id="2021811021">
          <w:marLeft w:val="0"/>
          <w:marRight w:val="0"/>
          <w:marTop w:val="0"/>
          <w:marBottom w:val="0"/>
          <w:divBdr>
            <w:top w:val="none" w:sz="0" w:space="0" w:color="auto"/>
            <w:left w:val="none" w:sz="0" w:space="0" w:color="auto"/>
            <w:bottom w:val="none" w:sz="0" w:space="0" w:color="auto"/>
            <w:right w:val="none" w:sz="0" w:space="0" w:color="auto"/>
          </w:divBdr>
        </w:div>
      </w:divsChild>
    </w:div>
    <w:div w:id="1155030753">
      <w:bodyDiv w:val="1"/>
      <w:marLeft w:val="0"/>
      <w:marRight w:val="0"/>
      <w:marTop w:val="0"/>
      <w:marBottom w:val="0"/>
      <w:divBdr>
        <w:top w:val="none" w:sz="0" w:space="0" w:color="auto"/>
        <w:left w:val="none" w:sz="0" w:space="0" w:color="auto"/>
        <w:bottom w:val="none" w:sz="0" w:space="0" w:color="auto"/>
        <w:right w:val="none" w:sz="0" w:space="0" w:color="auto"/>
      </w:divBdr>
    </w:div>
    <w:div w:id="1157695034">
      <w:bodyDiv w:val="1"/>
      <w:marLeft w:val="0"/>
      <w:marRight w:val="0"/>
      <w:marTop w:val="0"/>
      <w:marBottom w:val="0"/>
      <w:divBdr>
        <w:top w:val="none" w:sz="0" w:space="0" w:color="auto"/>
        <w:left w:val="none" w:sz="0" w:space="0" w:color="auto"/>
        <w:bottom w:val="none" w:sz="0" w:space="0" w:color="auto"/>
        <w:right w:val="none" w:sz="0" w:space="0" w:color="auto"/>
      </w:divBdr>
      <w:divsChild>
        <w:div w:id="128941547">
          <w:marLeft w:val="0"/>
          <w:marRight w:val="0"/>
          <w:marTop w:val="0"/>
          <w:marBottom w:val="0"/>
          <w:divBdr>
            <w:top w:val="none" w:sz="0" w:space="0" w:color="auto"/>
            <w:left w:val="none" w:sz="0" w:space="0" w:color="auto"/>
            <w:bottom w:val="none" w:sz="0" w:space="0" w:color="auto"/>
            <w:right w:val="none" w:sz="0" w:space="0" w:color="auto"/>
          </w:divBdr>
        </w:div>
        <w:div w:id="638152361">
          <w:marLeft w:val="0"/>
          <w:marRight w:val="0"/>
          <w:marTop w:val="0"/>
          <w:marBottom w:val="0"/>
          <w:divBdr>
            <w:top w:val="none" w:sz="0" w:space="0" w:color="auto"/>
            <w:left w:val="none" w:sz="0" w:space="0" w:color="auto"/>
            <w:bottom w:val="none" w:sz="0" w:space="0" w:color="auto"/>
            <w:right w:val="none" w:sz="0" w:space="0" w:color="auto"/>
          </w:divBdr>
        </w:div>
        <w:div w:id="1301687876">
          <w:marLeft w:val="0"/>
          <w:marRight w:val="0"/>
          <w:marTop w:val="0"/>
          <w:marBottom w:val="0"/>
          <w:divBdr>
            <w:top w:val="none" w:sz="0" w:space="0" w:color="auto"/>
            <w:left w:val="none" w:sz="0" w:space="0" w:color="auto"/>
            <w:bottom w:val="none" w:sz="0" w:space="0" w:color="auto"/>
            <w:right w:val="none" w:sz="0" w:space="0" w:color="auto"/>
          </w:divBdr>
        </w:div>
        <w:div w:id="1340812422">
          <w:marLeft w:val="0"/>
          <w:marRight w:val="0"/>
          <w:marTop w:val="0"/>
          <w:marBottom w:val="0"/>
          <w:divBdr>
            <w:top w:val="none" w:sz="0" w:space="0" w:color="auto"/>
            <w:left w:val="none" w:sz="0" w:space="0" w:color="auto"/>
            <w:bottom w:val="none" w:sz="0" w:space="0" w:color="auto"/>
            <w:right w:val="none" w:sz="0" w:space="0" w:color="auto"/>
          </w:divBdr>
        </w:div>
        <w:div w:id="1842238183">
          <w:marLeft w:val="0"/>
          <w:marRight w:val="0"/>
          <w:marTop w:val="0"/>
          <w:marBottom w:val="0"/>
          <w:divBdr>
            <w:top w:val="none" w:sz="0" w:space="0" w:color="auto"/>
            <w:left w:val="none" w:sz="0" w:space="0" w:color="auto"/>
            <w:bottom w:val="none" w:sz="0" w:space="0" w:color="auto"/>
            <w:right w:val="none" w:sz="0" w:space="0" w:color="auto"/>
          </w:divBdr>
        </w:div>
        <w:div w:id="1892228260">
          <w:marLeft w:val="0"/>
          <w:marRight w:val="0"/>
          <w:marTop w:val="0"/>
          <w:marBottom w:val="0"/>
          <w:divBdr>
            <w:top w:val="none" w:sz="0" w:space="0" w:color="auto"/>
            <w:left w:val="none" w:sz="0" w:space="0" w:color="auto"/>
            <w:bottom w:val="none" w:sz="0" w:space="0" w:color="auto"/>
            <w:right w:val="none" w:sz="0" w:space="0" w:color="auto"/>
          </w:divBdr>
        </w:div>
      </w:divsChild>
    </w:div>
    <w:div w:id="1218200065">
      <w:bodyDiv w:val="1"/>
      <w:marLeft w:val="0"/>
      <w:marRight w:val="0"/>
      <w:marTop w:val="0"/>
      <w:marBottom w:val="0"/>
      <w:divBdr>
        <w:top w:val="none" w:sz="0" w:space="0" w:color="auto"/>
        <w:left w:val="none" w:sz="0" w:space="0" w:color="auto"/>
        <w:bottom w:val="none" w:sz="0" w:space="0" w:color="auto"/>
        <w:right w:val="none" w:sz="0" w:space="0" w:color="auto"/>
      </w:divBdr>
      <w:divsChild>
        <w:div w:id="2368175">
          <w:marLeft w:val="0"/>
          <w:marRight w:val="0"/>
          <w:marTop w:val="0"/>
          <w:marBottom w:val="0"/>
          <w:divBdr>
            <w:top w:val="none" w:sz="0" w:space="0" w:color="auto"/>
            <w:left w:val="none" w:sz="0" w:space="0" w:color="auto"/>
            <w:bottom w:val="none" w:sz="0" w:space="0" w:color="auto"/>
            <w:right w:val="none" w:sz="0" w:space="0" w:color="auto"/>
          </w:divBdr>
        </w:div>
        <w:div w:id="35589257">
          <w:marLeft w:val="0"/>
          <w:marRight w:val="0"/>
          <w:marTop w:val="0"/>
          <w:marBottom w:val="0"/>
          <w:divBdr>
            <w:top w:val="none" w:sz="0" w:space="0" w:color="auto"/>
            <w:left w:val="none" w:sz="0" w:space="0" w:color="auto"/>
            <w:bottom w:val="none" w:sz="0" w:space="0" w:color="auto"/>
            <w:right w:val="none" w:sz="0" w:space="0" w:color="auto"/>
          </w:divBdr>
        </w:div>
        <w:div w:id="196167050">
          <w:marLeft w:val="0"/>
          <w:marRight w:val="0"/>
          <w:marTop w:val="0"/>
          <w:marBottom w:val="0"/>
          <w:divBdr>
            <w:top w:val="none" w:sz="0" w:space="0" w:color="auto"/>
            <w:left w:val="none" w:sz="0" w:space="0" w:color="auto"/>
            <w:bottom w:val="none" w:sz="0" w:space="0" w:color="auto"/>
            <w:right w:val="none" w:sz="0" w:space="0" w:color="auto"/>
          </w:divBdr>
        </w:div>
        <w:div w:id="198668179">
          <w:marLeft w:val="0"/>
          <w:marRight w:val="0"/>
          <w:marTop w:val="0"/>
          <w:marBottom w:val="0"/>
          <w:divBdr>
            <w:top w:val="none" w:sz="0" w:space="0" w:color="auto"/>
            <w:left w:val="none" w:sz="0" w:space="0" w:color="auto"/>
            <w:bottom w:val="none" w:sz="0" w:space="0" w:color="auto"/>
            <w:right w:val="none" w:sz="0" w:space="0" w:color="auto"/>
          </w:divBdr>
        </w:div>
        <w:div w:id="234821497">
          <w:marLeft w:val="0"/>
          <w:marRight w:val="0"/>
          <w:marTop w:val="0"/>
          <w:marBottom w:val="0"/>
          <w:divBdr>
            <w:top w:val="none" w:sz="0" w:space="0" w:color="auto"/>
            <w:left w:val="none" w:sz="0" w:space="0" w:color="auto"/>
            <w:bottom w:val="none" w:sz="0" w:space="0" w:color="auto"/>
            <w:right w:val="none" w:sz="0" w:space="0" w:color="auto"/>
          </w:divBdr>
        </w:div>
        <w:div w:id="239146496">
          <w:marLeft w:val="0"/>
          <w:marRight w:val="0"/>
          <w:marTop w:val="0"/>
          <w:marBottom w:val="0"/>
          <w:divBdr>
            <w:top w:val="none" w:sz="0" w:space="0" w:color="auto"/>
            <w:left w:val="none" w:sz="0" w:space="0" w:color="auto"/>
            <w:bottom w:val="none" w:sz="0" w:space="0" w:color="auto"/>
            <w:right w:val="none" w:sz="0" w:space="0" w:color="auto"/>
          </w:divBdr>
        </w:div>
        <w:div w:id="251159966">
          <w:marLeft w:val="0"/>
          <w:marRight w:val="0"/>
          <w:marTop w:val="0"/>
          <w:marBottom w:val="0"/>
          <w:divBdr>
            <w:top w:val="none" w:sz="0" w:space="0" w:color="auto"/>
            <w:left w:val="none" w:sz="0" w:space="0" w:color="auto"/>
            <w:bottom w:val="none" w:sz="0" w:space="0" w:color="auto"/>
            <w:right w:val="none" w:sz="0" w:space="0" w:color="auto"/>
          </w:divBdr>
        </w:div>
        <w:div w:id="340013451">
          <w:marLeft w:val="0"/>
          <w:marRight w:val="0"/>
          <w:marTop w:val="0"/>
          <w:marBottom w:val="0"/>
          <w:divBdr>
            <w:top w:val="none" w:sz="0" w:space="0" w:color="auto"/>
            <w:left w:val="none" w:sz="0" w:space="0" w:color="auto"/>
            <w:bottom w:val="none" w:sz="0" w:space="0" w:color="auto"/>
            <w:right w:val="none" w:sz="0" w:space="0" w:color="auto"/>
          </w:divBdr>
        </w:div>
        <w:div w:id="395055704">
          <w:marLeft w:val="0"/>
          <w:marRight w:val="0"/>
          <w:marTop w:val="0"/>
          <w:marBottom w:val="0"/>
          <w:divBdr>
            <w:top w:val="none" w:sz="0" w:space="0" w:color="auto"/>
            <w:left w:val="none" w:sz="0" w:space="0" w:color="auto"/>
            <w:bottom w:val="none" w:sz="0" w:space="0" w:color="auto"/>
            <w:right w:val="none" w:sz="0" w:space="0" w:color="auto"/>
          </w:divBdr>
        </w:div>
        <w:div w:id="461657197">
          <w:marLeft w:val="0"/>
          <w:marRight w:val="0"/>
          <w:marTop w:val="0"/>
          <w:marBottom w:val="0"/>
          <w:divBdr>
            <w:top w:val="none" w:sz="0" w:space="0" w:color="auto"/>
            <w:left w:val="none" w:sz="0" w:space="0" w:color="auto"/>
            <w:bottom w:val="none" w:sz="0" w:space="0" w:color="auto"/>
            <w:right w:val="none" w:sz="0" w:space="0" w:color="auto"/>
          </w:divBdr>
        </w:div>
        <w:div w:id="465704517">
          <w:marLeft w:val="0"/>
          <w:marRight w:val="0"/>
          <w:marTop w:val="0"/>
          <w:marBottom w:val="0"/>
          <w:divBdr>
            <w:top w:val="none" w:sz="0" w:space="0" w:color="auto"/>
            <w:left w:val="none" w:sz="0" w:space="0" w:color="auto"/>
            <w:bottom w:val="none" w:sz="0" w:space="0" w:color="auto"/>
            <w:right w:val="none" w:sz="0" w:space="0" w:color="auto"/>
          </w:divBdr>
        </w:div>
        <w:div w:id="482890269">
          <w:marLeft w:val="0"/>
          <w:marRight w:val="0"/>
          <w:marTop w:val="0"/>
          <w:marBottom w:val="0"/>
          <w:divBdr>
            <w:top w:val="none" w:sz="0" w:space="0" w:color="auto"/>
            <w:left w:val="none" w:sz="0" w:space="0" w:color="auto"/>
            <w:bottom w:val="none" w:sz="0" w:space="0" w:color="auto"/>
            <w:right w:val="none" w:sz="0" w:space="0" w:color="auto"/>
          </w:divBdr>
        </w:div>
        <w:div w:id="532160481">
          <w:marLeft w:val="0"/>
          <w:marRight w:val="0"/>
          <w:marTop w:val="0"/>
          <w:marBottom w:val="0"/>
          <w:divBdr>
            <w:top w:val="none" w:sz="0" w:space="0" w:color="auto"/>
            <w:left w:val="none" w:sz="0" w:space="0" w:color="auto"/>
            <w:bottom w:val="none" w:sz="0" w:space="0" w:color="auto"/>
            <w:right w:val="none" w:sz="0" w:space="0" w:color="auto"/>
          </w:divBdr>
        </w:div>
        <w:div w:id="633101017">
          <w:marLeft w:val="0"/>
          <w:marRight w:val="0"/>
          <w:marTop w:val="0"/>
          <w:marBottom w:val="0"/>
          <w:divBdr>
            <w:top w:val="none" w:sz="0" w:space="0" w:color="auto"/>
            <w:left w:val="none" w:sz="0" w:space="0" w:color="auto"/>
            <w:bottom w:val="none" w:sz="0" w:space="0" w:color="auto"/>
            <w:right w:val="none" w:sz="0" w:space="0" w:color="auto"/>
          </w:divBdr>
        </w:div>
        <w:div w:id="677855292">
          <w:marLeft w:val="0"/>
          <w:marRight w:val="0"/>
          <w:marTop w:val="0"/>
          <w:marBottom w:val="0"/>
          <w:divBdr>
            <w:top w:val="none" w:sz="0" w:space="0" w:color="auto"/>
            <w:left w:val="none" w:sz="0" w:space="0" w:color="auto"/>
            <w:bottom w:val="none" w:sz="0" w:space="0" w:color="auto"/>
            <w:right w:val="none" w:sz="0" w:space="0" w:color="auto"/>
          </w:divBdr>
        </w:div>
        <w:div w:id="681201560">
          <w:marLeft w:val="0"/>
          <w:marRight w:val="0"/>
          <w:marTop w:val="0"/>
          <w:marBottom w:val="0"/>
          <w:divBdr>
            <w:top w:val="none" w:sz="0" w:space="0" w:color="auto"/>
            <w:left w:val="none" w:sz="0" w:space="0" w:color="auto"/>
            <w:bottom w:val="none" w:sz="0" w:space="0" w:color="auto"/>
            <w:right w:val="none" w:sz="0" w:space="0" w:color="auto"/>
          </w:divBdr>
        </w:div>
        <w:div w:id="702898597">
          <w:marLeft w:val="0"/>
          <w:marRight w:val="0"/>
          <w:marTop w:val="0"/>
          <w:marBottom w:val="0"/>
          <w:divBdr>
            <w:top w:val="none" w:sz="0" w:space="0" w:color="auto"/>
            <w:left w:val="none" w:sz="0" w:space="0" w:color="auto"/>
            <w:bottom w:val="none" w:sz="0" w:space="0" w:color="auto"/>
            <w:right w:val="none" w:sz="0" w:space="0" w:color="auto"/>
          </w:divBdr>
        </w:div>
        <w:div w:id="720715093">
          <w:marLeft w:val="0"/>
          <w:marRight w:val="0"/>
          <w:marTop w:val="0"/>
          <w:marBottom w:val="0"/>
          <w:divBdr>
            <w:top w:val="none" w:sz="0" w:space="0" w:color="auto"/>
            <w:left w:val="none" w:sz="0" w:space="0" w:color="auto"/>
            <w:bottom w:val="none" w:sz="0" w:space="0" w:color="auto"/>
            <w:right w:val="none" w:sz="0" w:space="0" w:color="auto"/>
          </w:divBdr>
        </w:div>
        <w:div w:id="723800184">
          <w:marLeft w:val="0"/>
          <w:marRight w:val="0"/>
          <w:marTop w:val="0"/>
          <w:marBottom w:val="0"/>
          <w:divBdr>
            <w:top w:val="none" w:sz="0" w:space="0" w:color="auto"/>
            <w:left w:val="none" w:sz="0" w:space="0" w:color="auto"/>
            <w:bottom w:val="none" w:sz="0" w:space="0" w:color="auto"/>
            <w:right w:val="none" w:sz="0" w:space="0" w:color="auto"/>
          </w:divBdr>
        </w:div>
        <w:div w:id="767115263">
          <w:marLeft w:val="0"/>
          <w:marRight w:val="0"/>
          <w:marTop w:val="0"/>
          <w:marBottom w:val="0"/>
          <w:divBdr>
            <w:top w:val="none" w:sz="0" w:space="0" w:color="auto"/>
            <w:left w:val="none" w:sz="0" w:space="0" w:color="auto"/>
            <w:bottom w:val="none" w:sz="0" w:space="0" w:color="auto"/>
            <w:right w:val="none" w:sz="0" w:space="0" w:color="auto"/>
          </w:divBdr>
        </w:div>
        <w:div w:id="817500756">
          <w:marLeft w:val="0"/>
          <w:marRight w:val="0"/>
          <w:marTop w:val="0"/>
          <w:marBottom w:val="0"/>
          <w:divBdr>
            <w:top w:val="none" w:sz="0" w:space="0" w:color="auto"/>
            <w:left w:val="none" w:sz="0" w:space="0" w:color="auto"/>
            <w:bottom w:val="none" w:sz="0" w:space="0" w:color="auto"/>
            <w:right w:val="none" w:sz="0" w:space="0" w:color="auto"/>
          </w:divBdr>
        </w:div>
        <w:div w:id="918753830">
          <w:marLeft w:val="0"/>
          <w:marRight w:val="0"/>
          <w:marTop w:val="0"/>
          <w:marBottom w:val="0"/>
          <w:divBdr>
            <w:top w:val="none" w:sz="0" w:space="0" w:color="auto"/>
            <w:left w:val="none" w:sz="0" w:space="0" w:color="auto"/>
            <w:bottom w:val="none" w:sz="0" w:space="0" w:color="auto"/>
            <w:right w:val="none" w:sz="0" w:space="0" w:color="auto"/>
          </w:divBdr>
        </w:div>
        <w:div w:id="1025910223">
          <w:marLeft w:val="0"/>
          <w:marRight w:val="0"/>
          <w:marTop w:val="0"/>
          <w:marBottom w:val="0"/>
          <w:divBdr>
            <w:top w:val="none" w:sz="0" w:space="0" w:color="auto"/>
            <w:left w:val="none" w:sz="0" w:space="0" w:color="auto"/>
            <w:bottom w:val="none" w:sz="0" w:space="0" w:color="auto"/>
            <w:right w:val="none" w:sz="0" w:space="0" w:color="auto"/>
          </w:divBdr>
        </w:div>
        <w:div w:id="1040014937">
          <w:marLeft w:val="0"/>
          <w:marRight w:val="0"/>
          <w:marTop w:val="0"/>
          <w:marBottom w:val="0"/>
          <w:divBdr>
            <w:top w:val="none" w:sz="0" w:space="0" w:color="auto"/>
            <w:left w:val="none" w:sz="0" w:space="0" w:color="auto"/>
            <w:bottom w:val="none" w:sz="0" w:space="0" w:color="auto"/>
            <w:right w:val="none" w:sz="0" w:space="0" w:color="auto"/>
          </w:divBdr>
        </w:div>
        <w:div w:id="1207140152">
          <w:marLeft w:val="0"/>
          <w:marRight w:val="0"/>
          <w:marTop w:val="0"/>
          <w:marBottom w:val="0"/>
          <w:divBdr>
            <w:top w:val="none" w:sz="0" w:space="0" w:color="auto"/>
            <w:left w:val="none" w:sz="0" w:space="0" w:color="auto"/>
            <w:bottom w:val="none" w:sz="0" w:space="0" w:color="auto"/>
            <w:right w:val="none" w:sz="0" w:space="0" w:color="auto"/>
          </w:divBdr>
        </w:div>
        <w:div w:id="1326742471">
          <w:marLeft w:val="0"/>
          <w:marRight w:val="0"/>
          <w:marTop w:val="0"/>
          <w:marBottom w:val="0"/>
          <w:divBdr>
            <w:top w:val="none" w:sz="0" w:space="0" w:color="auto"/>
            <w:left w:val="none" w:sz="0" w:space="0" w:color="auto"/>
            <w:bottom w:val="none" w:sz="0" w:space="0" w:color="auto"/>
            <w:right w:val="none" w:sz="0" w:space="0" w:color="auto"/>
          </w:divBdr>
        </w:div>
        <w:div w:id="1328821749">
          <w:marLeft w:val="0"/>
          <w:marRight w:val="0"/>
          <w:marTop w:val="0"/>
          <w:marBottom w:val="0"/>
          <w:divBdr>
            <w:top w:val="none" w:sz="0" w:space="0" w:color="auto"/>
            <w:left w:val="none" w:sz="0" w:space="0" w:color="auto"/>
            <w:bottom w:val="none" w:sz="0" w:space="0" w:color="auto"/>
            <w:right w:val="none" w:sz="0" w:space="0" w:color="auto"/>
          </w:divBdr>
        </w:div>
        <w:div w:id="1337926493">
          <w:marLeft w:val="0"/>
          <w:marRight w:val="0"/>
          <w:marTop w:val="0"/>
          <w:marBottom w:val="0"/>
          <w:divBdr>
            <w:top w:val="none" w:sz="0" w:space="0" w:color="auto"/>
            <w:left w:val="none" w:sz="0" w:space="0" w:color="auto"/>
            <w:bottom w:val="none" w:sz="0" w:space="0" w:color="auto"/>
            <w:right w:val="none" w:sz="0" w:space="0" w:color="auto"/>
          </w:divBdr>
        </w:div>
        <w:div w:id="1508210474">
          <w:marLeft w:val="0"/>
          <w:marRight w:val="0"/>
          <w:marTop w:val="0"/>
          <w:marBottom w:val="0"/>
          <w:divBdr>
            <w:top w:val="none" w:sz="0" w:space="0" w:color="auto"/>
            <w:left w:val="none" w:sz="0" w:space="0" w:color="auto"/>
            <w:bottom w:val="none" w:sz="0" w:space="0" w:color="auto"/>
            <w:right w:val="none" w:sz="0" w:space="0" w:color="auto"/>
          </w:divBdr>
        </w:div>
        <w:div w:id="1615477747">
          <w:marLeft w:val="0"/>
          <w:marRight w:val="0"/>
          <w:marTop w:val="0"/>
          <w:marBottom w:val="0"/>
          <w:divBdr>
            <w:top w:val="none" w:sz="0" w:space="0" w:color="auto"/>
            <w:left w:val="none" w:sz="0" w:space="0" w:color="auto"/>
            <w:bottom w:val="none" w:sz="0" w:space="0" w:color="auto"/>
            <w:right w:val="none" w:sz="0" w:space="0" w:color="auto"/>
          </w:divBdr>
        </w:div>
        <w:div w:id="1662541853">
          <w:marLeft w:val="0"/>
          <w:marRight w:val="0"/>
          <w:marTop w:val="0"/>
          <w:marBottom w:val="0"/>
          <w:divBdr>
            <w:top w:val="none" w:sz="0" w:space="0" w:color="auto"/>
            <w:left w:val="none" w:sz="0" w:space="0" w:color="auto"/>
            <w:bottom w:val="none" w:sz="0" w:space="0" w:color="auto"/>
            <w:right w:val="none" w:sz="0" w:space="0" w:color="auto"/>
          </w:divBdr>
        </w:div>
        <w:div w:id="1757629085">
          <w:marLeft w:val="0"/>
          <w:marRight w:val="0"/>
          <w:marTop w:val="0"/>
          <w:marBottom w:val="0"/>
          <w:divBdr>
            <w:top w:val="none" w:sz="0" w:space="0" w:color="auto"/>
            <w:left w:val="none" w:sz="0" w:space="0" w:color="auto"/>
            <w:bottom w:val="none" w:sz="0" w:space="0" w:color="auto"/>
            <w:right w:val="none" w:sz="0" w:space="0" w:color="auto"/>
          </w:divBdr>
        </w:div>
        <w:div w:id="1873573713">
          <w:marLeft w:val="0"/>
          <w:marRight w:val="0"/>
          <w:marTop w:val="0"/>
          <w:marBottom w:val="0"/>
          <w:divBdr>
            <w:top w:val="none" w:sz="0" w:space="0" w:color="auto"/>
            <w:left w:val="none" w:sz="0" w:space="0" w:color="auto"/>
            <w:bottom w:val="none" w:sz="0" w:space="0" w:color="auto"/>
            <w:right w:val="none" w:sz="0" w:space="0" w:color="auto"/>
          </w:divBdr>
        </w:div>
        <w:div w:id="1930893634">
          <w:marLeft w:val="0"/>
          <w:marRight w:val="0"/>
          <w:marTop w:val="0"/>
          <w:marBottom w:val="0"/>
          <w:divBdr>
            <w:top w:val="none" w:sz="0" w:space="0" w:color="auto"/>
            <w:left w:val="none" w:sz="0" w:space="0" w:color="auto"/>
            <w:bottom w:val="none" w:sz="0" w:space="0" w:color="auto"/>
            <w:right w:val="none" w:sz="0" w:space="0" w:color="auto"/>
          </w:divBdr>
        </w:div>
        <w:div w:id="1933201694">
          <w:marLeft w:val="0"/>
          <w:marRight w:val="0"/>
          <w:marTop w:val="0"/>
          <w:marBottom w:val="0"/>
          <w:divBdr>
            <w:top w:val="none" w:sz="0" w:space="0" w:color="auto"/>
            <w:left w:val="none" w:sz="0" w:space="0" w:color="auto"/>
            <w:bottom w:val="none" w:sz="0" w:space="0" w:color="auto"/>
            <w:right w:val="none" w:sz="0" w:space="0" w:color="auto"/>
          </w:divBdr>
        </w:div>
        <w:div w:id="2054381847">
          <w:marLeft w:val="0"/>
          <w:marRight w:val="0"/>
          <w:marTop w:val="0"/>
          <w:marBottom w:val="0"/>
          <w:divBdr>
            <w:top w:val="none" w:sz="0" w:space="0" w:color="auto"/>
            <w:left w:val="none" w:sz="0" w:space="0" w:color="auto"/>
            <w:bottom w:val="none" w:sz="0" w:space="0" w:color="auto"/>
            <w:right w:val="none" w:sz="0" w:space="0" w:color="auto"/>
          </w:divBdr>
        </w:div>
        <w:div w:id="2054957931">
          <w:marLeft w:val="0"/>
          <w:marRight w:val="0"/>
          <w:marTop w:val="0"/>
          <w:marBottom w:val="0"/>
          <w:divBdr>
            <w:top w:val="none" w:sz="0" w:space="0" w:color="auto"/>
            <w:left w:val="none" w:sz="0" w:space="0" w:color="auto"/>
            <w:bottom w:val="none" w:sz="0" w:space="0" w:color="auto"/>
            <w:right w:val="none" w:sz="0" w:space="0" w:color="auto"/>
          </w:divBdr>
        </w:div>
        <w:div w:id="2137331946">
          <w:marLeft w:val="0"/>
          <w:marRight w:val="0"/>
          <w:marTop w:val="0"/>
          <w:marBottom w:val="0"/>
          <w:divBdr>
            <w:top w:val="none" w:sz="0" w:space="0" w:color="auto"/>
            <w:left w:val="none" w:sz="0" w:space="0" w:color="auto"/>
            <w:bottom w:val="none" w:sz="0" w:space="0" w:color="auto"/>
            <w:right w:val="none" w:sz="0" w:space="0" w:color="auto"/>
          </w:divBdr>
        </w:div>
      </w:divsChild>
    </w:div>
    <w:div w:id="1249466541">
      <w:bodyDiv w:val="1"/>
      <w:marLeft w:val="0"/>
      <w:marRight w:val="0"/>
      <w:marTop w:val="0"/>
      <w:marBottom w:val="0"/>
      <w:divBdr>
        <w:top w:val="none" w:sz="0" w:space="0" w:color="auto"/>
        <w:left w:val="none" w:sz="0" w:space="0" w:color="auto"/>
        <w:bottom w:val="none" w:sz="0" w:space="0" w:color="auto"/>
        <w:right w:val="none" w:sz="0" w:space="0" w:color="auto"/>
      </w:divBdr>
      <w:divsChild>
        <w:div w:id="327906916">
          <w:marLeft w:val="0"/>
          <w:marRight w:val="0"/>
          <w:marTop w:val="0"/>
          <w:marBottom w:val="0"/>
          <w:divBdr>
            <w:top w:val="none" w:sz="0" w:space="0" w:color="auto"/>
            <w:left w:val="none" w:sz="0" w:space="0" w:color="auto"/>
            <w:bottom w:val="none" w:sz="0" w:space="0" w:color="auto"/>
            <w:right w:val="none" w:sz="0" w:space="0" w:color="auto"/>
          </w:divBdr>
        </w:div>
        <w:div w:id="613172231">
          <w:marLeft w:val="0"/>
          <w:marRight w:val="0"/>
          <w:marTop w:val="0"/>
          <w:marBottom w:val="0"/>
          <w:divBdr>
            <w:top w:val="none" w:sz="0" w:space="0" w:color="auto"/>
            <w:left w:val="none" w:sz="0" w:space="0" w:color="auto"/>
            <w:bottom w:val="none" w:sz="0" w:space="0" w:color="auto"/>
            <w:right w:val="none" w:sz="0" w:space="0" w:color="auto"/>
          </w:divBdr>
        </w:div>
        <w:div w:id="1845629771">
          <w:marLeft w:val="0"/>
          <w:marRight w:val="0"/>
          <w:marTop w:val="0"/>
          <w:marBottom w:val="0"/>
          <w:divBdr>
            <w:top w:val="none" w:sz="0" w:space="0" w:color="auto"/>
            <w:left w:val="none" w:sz="0" w:space="0" w:color="auto"/>
            <w:bottom w:val="none" w:sz="0" w:space="0" w:color="auto"/>
            <w:right w:val="none" w:sz="0" w:space="0" w:color="auto"/>
          </w:divBdr>
        </w:div>
        <w:div w:id="2107995324">
          <w:marLeft w:val="0"/>
          <w:marRight w:val="0"/>
          <w:marTop w:val="0"/>
          <w:marBottom w:val="0"/>
          <w:divBdr>
            <w:top w:val="none" w:sz="0" w:space="0" w:color="auto"/>
            <w:left w:val="none" w:sz="0" w:space="0" w:color="auto"/>
            <w:bottom w:val="none" w:sz="0" w:space="0" w:color="auto"/>
            <w:right w:val="none" w:sz="0" w:space="0" w:color="auto"/>
          </w:divBdr>
        </w:div>
      </w:divsChild>
    </w:div>
    <w:div w:id="1449812170">
      <w:bodyDiv w:val="1"/>
      <w:marLeft w:val="0"/>
      <w:marRight w:val="0"/>
      <w:marTop w:val="0"/>
      <w:marBottom w:val="0"/>
      <w:divBdr>
        <w:top w:val="none" w:sz="0" w:space="0" w:color="auto"/>
        <w:left w:val="none" w:sz="0" w:space="0" w:color="auto"/>
        <w:bottom w:val="none" w:sz="0" w:space="0" w:color="auto"/>
        <w:right w:val="none" w:sz="0" w:space="0" w:color="auto"/>
      </w:divBdr>
      <w:divsChild>
        <w:div w:id="174999759">
          <w:marLeft w:val="0"/>
          <w:marRight w:val="0"/>
          <w:marTop w:val="0"/>
          <w:marBottom w:val="0"/>
          <w:divBdr>
            <w:top w:val="none" w:sz="0" w:space="0" w:color="auto"/>
            <w:left w:val="none" w:sz="0" w:space="0" w:color="auto"/>
            <w:bottom w:val="none" w:sz="0" w:space="0" w:color="auto"/>
            <w:right w:val="none" w:sz="0" w:space="0" w:color="auto"/>
          </w:divBdr>
        </w:div>
        <w:div w:id="409665862">
          <w:marLeft w:val="0"/>
          <w:marRight w:val="0"/>
          <w:marTop w:val="0"/>
          <w:marBottom w:val="0"/>
          <w:divBdr>
            <w:top w:val="none" w:sz="0" w:space="0" w:color="auto"/>
            <w:left w:val="none" w:sz="0" w:space="0" w:color="auto"/>
            <w:bottom w:val="none" w:sz="0" w:space="0" w:color="auto"/>
            <w:right w:val="none" w:sz="0" w:space="0" w:color="auto"/>
          </w:divBdr>
        </w:div>
        <w:div w:id="825047646">
          <w:marLeft w:val="0"/>
          <w:marRight w:val="0"/>
          <w:marTop w:val="0"/>
          <w:marBottom w:val="0"/>
          <w:divBdr>
            <w:top w:val="none" w:sz="0" w:space="0" w:color="auto"/>
            <w:left w:val="none" w:sz="0" w:space="0" w:color="auto"/>
            <w:bottom w:val="none" w:sz="0" w:space="0" w:color="auto"/>
            <w:right w:val="none" w:sz="0" w:space="0" w:color="auto"/>
          </w:divBdr>
        </w:div>
        <w:div w:id="857280257">
          <w:marLeft w:val="0"/>
          <w:marRight w:val="0"/>
          <w:marTop w:val="0"/>
          <w:marBottom w:val="0"/>
          <w:divBdr>
            <w:top w:val="none" w:sz="0" w:space="0" w:color="auto"/>
            <w:left w:val="none" w:sz="0" w:space="0" w:color="auto"/>
            <w:bottom w:val="none" w:sz="0" w:space="0" w:color="auto"/>
            <w:right w:val="none" w:sz="0" w:space="0" w:color="auto"/>
          </w:divBdr>
        </w:div>
        <w:div w:id="901215946">
          <w:marLeft w:val="0"/>
          <w:marRight w:val="0"/>
          <w:marTop w:val="0"/>
          <w:marBottom w:val="0"/>
          <w:divBdr>
            <w:top w:val="none" w:sz="0" w:space="0" w:color="auto"/>
            <w:left w:val="none" w:sz="0" w:space="0" w:color="auto"/>
            <w:bottom w:val="none" w:sz="0" w:space="0" w:color="auto"/>
            <w:right w:val="none" w:sz="0" w:space="0" w:color="auto"/>
          </w:divBdr>
        </w:div>
        <w:div w:id="1008092924">
          <w:marLeft w:val="0"/>
          <w:marRight w:val="0"/>
          <w:marTop w:val="0"/>
          <w:marBottom w:val="0"/>
          <w:divBdr>
            <w:top w:val="none" w:sz="0" w:space="0" w:color="auto"/>
            <w:left w:val="none" w:sz="0" w:space="0" w:color="auto"/>
            <w:bottom w:val="none" w:sz="0" w:space="0" w:color="auto"/>
            <w:right w:val="none" w:sz="0" w:space="0" w:color="auto"/>
          </w:divBdr>
        </w:div>
        <w:div w:id="1033186529">
          <w:marLeft w:val="0"/>
          <w:marRight w:val="0"/>
          <w:marTop w:val="0"/>
          <w:marBottom w:val="0"/>
          <w:divBdr>
            <w:top w:val="none" w:sz="0" w:space="0" w:color="auto"/>
            <w:left w:val="none" w:sz="0" w:space="0" w:color="auto"/>
            <w:bottom w:val="none" w:sz="0" w:space="0" w:color="auto"/>
            <w:right w:val="none" w:sz="0" w:space="0" w:color="auto"/>
          </w:divBdr>
        </w:div>
        <w:div w:id="1126200729">
          <w:marLeft w:val="0"/>
          <w:marRight w:val="0"/>
          <w:marTop w:val="0"/>
          <w:marBottom w:val="0"/>
          <w:divBdr>
            <w:top w:val="none" w:sz="0" w:space="0" w:color="auto"/>
            <w:left w:val="none" w:sz="0" w:space="0" w:color="auto"/>
            <w:bottom w:val="none" w:sz="0" w:space="0" w:color="auto"/>
            <w:right w:val="none" w:sz="0" w:space="0" w:color="auto"/>
          </w:divBdr>
        </w:div>
        <w:div w:id="1415202070">
          <w:marLeft w:val="0"/>
          <w:marRight w:val="0"/>
          <w:marTop w:val="0"/>
          <w:marBottom w:val="0"/>
          <w:divBdr>
            <w:top w:val="none" w:sz="0" w:space="0" w:color="auto"/>
            <w:left w:val="none" w:sz="0" w:space="0" w:color="auto"/>
            <w:bottom w:val="none" w:sz="0" w:space="0" w:color="auto"/>
            <w:right w:val="none" w:sz="0" w:space="0" w:color="auto"/>
          </w:divBdr>
        </w:div>
        <w:div w:id="1506898417">
          <w:marLeft w:val="0"/>
          <w:marRight w:val="0"/>
          <w:marTop w:val="0"/>
          <w:marBottom w:val="0"/>
          <w:divBdr>
            <w:top w:val="none" w:sz="0" w:space="0" w:color="auto"/>
            <w:left w:val="none" w:sz="0" w:space="0" w:color="auto"/>
            <w:bottom w:val="none" w:sz="0" w:space="0" w:color="auto"/>
            <w:right w:val="none" w:sz="0" w:space="0" w:color="auto"/>
          </w:divBdr>
        </w:div>
        <w:div w:id="1513840171">
          <w:marLeft w:val="0"/>
          <w:marRight w:val="0"/>
          <w:marTop w:val="0"/>
          <w:marBottom w:val="0"/>
          <w:divBdr>
            <w:top w:val="none" w:sz="0" w:space="0" w:color="auto"/>
            <w:left w:val="none" w:sz="0" w:space="0" w:color="auto"/>
            <w:bottom w:val="none" w:sz="0" w:space="0" w:color="auto"/>
            <w:right w:val="none" w:sz="0" w:space="0" w:color="auto"/>
          </w:divBdr>
        </w:div>
        <w:div w:id="1675185684">
          <w:marLeft w:val="0"/>
          <w:marRight w:val="0"/>
          <w:marTop w:val="0"/>
          <w:marBottom w:val="0"/>
          <w:divBdr>
            <w:top w:val="none" w:sz="0" w:space="0" w:color="auto"/>
            <w:left w:val="none" w:sz="0" w:space="0" w:color="auto"/>
            <w:bottom w:val="none" w:sz="0" w:space="0" w:color="auto"/>
            <w:right w:val="none" w:sz="0" w:space="0" w:color="auto"/>
          </w:divBdr>
        </w:div>
        <w:div w:id="1818300683">
          <w:marLeft w:val="0"/>
          <w:marRight w:val="0"/>
          <w:marTop w:val="0"/>
          <w:marBottom w:val="0"/>
          <w:divBdr>
            <w:top w:val="none" w:sz="0" w:space="0" w:color="auto"/>
            <w:left w:val="none" w:sz="0" w:space="0" w:color="auto"/>
            <w:bottom w:val="none" w:sz="0" w:space="0" w:color="auto"/>
            <w:right w:val="none" w:sz="0" w:space="0" w:color="auto"/>
          </w:divBdr>
        </w:div>
        <w:div w:id="1946574294">
          <w:marLeft w:val="0"/>
          <w:marRight w:val="0"/>
          <w:marTop w:val="0"/>
          <w:marBottom w:val="0"/>
          <w:divBdr>
            <w:top w:val="none" w:sz="0" w:space="0" w:color="auto"/>
            <w:left w:val="none" w:sz="0" w:space="0" w:color="auto"/>
            <w:bottom w:val="none" w:sz="0" w:space="0" w:color="auto"/>
            <w:right w:val="none" w:sz="0" w:space="0" w:color="auto"/>
          </w:divBdr>
        </w:div>
        <w:div w:id="2107189122">
          <w:marLeft w:val="0"/>
          <w:marRight w:val="0"/>
          <w:marTop w:val="0"/>
          <w:marBottom w:val="0"/>
          <w:divBdr>
            <w:top w:val="none" w:sz="0" w:space="0" w:color="auto"/>
            <w:left w:val="none" w:sz="0" w:space="0" w:color="auto"/>
            <w:bottom w:val="none" w:sz="0" w:space="0" w:color="auto"/>
            <w:right w:val="none" w:sz="0" w:space="0" w:color="auto"/>
          </w:divBdr>
        </w:div>
      </w:divsChild>
    </w:div>
    <w:div w:id="1479612586">
      <w:bodyDiv w:val="1"/>
      <w:marLeft w:val="0"/>
      <w:marRight w:val="0"/>
      <w:marTop w:val="0"/>
      <w:marBottom w:val="0"/>
      <w:divBdr>
        <w:top w:val="none" w:sz="0" w:space="0" w:color="auto"/>
        <w:left w:val="none" w:sz="0" w:space="0" w:color="auto"/>
        <w:bottom w:val="none" w:sz="0" w:space="0" w:color="auto"/>
        <w:right w:val="none" w:sz="0" w:space="0" w:color="auto"/>
      </w:divBdr>
      <w:divsChild>
        <w:div w:id="41371182">
          <w:marLeft w:val="0"/>
          <w:marRight w:val="0"/>
          <w:marTop w:val="0"/>
          <w:marBottom w:val="0"/>
          <w:divBdr>
            <w:top w:val="none" w:sz="0" w:space="0" w:color="auto"/>
            <w:left w:val="none" w:sz="0" w:space="0" w:color="auto"/>
            <w:bottom w:val="none" w:sz="0" w:space="0" w:color="auto"/>
            <w:right w:val="none" w:sz="0" w:space="0" w:color="auto"/>
          </w:divBdr>
        </w:div>
        <w:div w:id="679281858">
          <w:marLeft w:val="0"/>
          <w:marRight w:val="0"/>
          <w:marTop w:val="0"/>
          <w:marBottom w:val="0"/>
          <w:divBdr>
            <w:top w:val="none" w:sz="0" w:space="0" w:color="auto"/>
            <w:left w:val="none" w:sz="0" w:space="0" w:color="auto"/>
            <w:bottom w:val="none" w:sz="0" w:space="0" w:color="auto"/>
            <w:right w:val="none" w:sz="0" w:space="0" w:color="auto"/>
          </w:divBdr>
        </w:div>
        <w:div w:id="759644833">
          <w:marLeft w:val="0"/>
          <w:marRight w:val="0"/>
          <w:marTop w:val="0"/>
          <w:marBottom w:val="0"/>
          <w:divBdr>
            <w:top w:val="none" w:sz="0" w:space="0" w:color="auto"/>
            <w:left w:val="none" w:sz="0" w:space="0" w:color="auto"/>
            <w:bottom w:val="none" w:sz="0" w:space="0" w:color="auto"/>
            <w:right w:val="none" w:sz="0" w:space="0" w:color="auto"/>
          </w:divBdr>
        </w:div>
        <w:div w:id="1823698003">
          <w:marLeft w:val="0"/>
          <w:marRight w:val="0"/>
          <w:marTop w:val="0"/>
          <w:marBottom w:val="0"/>
          <w:divBdr>
            <w:top w:val="none" w:sz="0" w:space="0" w:color="auto"/>
            <w:left w:val="none" w:sz="0" w:space="0" w:color="auto"/>
            <w:bottom w:val="none" w:sz="0" w:space="0" w:color="auto"/>
            <w:right w:val="none" w:sz="0" w:space="0" w:color="auto"/>
          </w:divBdr>
        </w:div>
      </w:divsChild>
    </w:div>
    <w:div w:id="1480228658">
      <w:bodyDiv w:val="1"/>
      <w:marLeft w:val="0"/>
      <w:marRight w:val="0"/>
      <w:marTop w:val="0"/>
      <w:marBottom w:val="0"/>
      <w:divBdr>
        <w:top w:val="none" w:sz="0" w:space="0" w:color="auto"/>
        <w:left w:val="none" w:sz="0" w:space="0" w:color="auto"/>
        <w:bottom w:val="none" w:sz="0" w:space="0" w:color="auto"/>
        <w:right w:val="none" w:sz="0" w:space="0" w:color="auto"/>
      </w:divBdr>
      <w:divsChild>
        <w:div w:id="1948734329">
          <w:marLeft w:val="0"/>
          <w:marRight w:val="0"/>
          <w:marTop w:val="0"/>
          <w:marBottom w:val="0"/>
          <w:divBdr>
            <w:top w:val="none" w:sz="0" w:space="0" w:color="auto"/>
            <w:left w:val="none" w:sz="0" w:space="0" w:color="auto"/>
            <w:bottom w:val="none" w:sz="0" w:space="0" w:color="auto"/>
            <w:right w:val="none" w:sz="0" w:space="0" w:color="auto"/>
          </w:divBdr>
          <w:divsChild>
            <w:div w:id="80806174">
              <w:marLeft w:val="0"/>
              <w:marRight w:val="0"/>
              <w:marTop w:val="0"/>
              <w:marBottom w:val="0"/>
              <w:divBdr>
                <w:top w:val="none" w:sz="0" w:space="0" w:color="auto"/>
                <w:left w:val="none" w:sz="0" w:space="0" w:color="auto"/>
                <w:bottom w:val="none" w:sz="0" w:space="0" w:color="auto"/>
                <w:right w:val="none" w:sz="0" w:space="0" w:color="auto"/>
              </w:divBdr>
            </w:div>
            <w:div w:id="432629526">
              <w:marLeft w:val="0"/>
              <w:marRight w:val="0"/>
              <w:marTop w:val="0"/>
              <w:marBottom w:val="0"/>
              <w:divBdr>
                <w:top w:val="none" w:sz="0" w:space="0" w:color="auto"/>
                <w:left w:val="none" w:sz="0" w:space="0" w:color="auto"/>
                <w:bottom w:val="none" w:sz="0" w:space="0" w:color="auto"/>
                <w:right w:val="none" w:sz="0" w:space="0" w:color="auto"/>
              </w:divBdr>
            </w:div>
            <w:div w:id="442965755">
              <w:marLeft w:val="0"/>
              <w:marRight w:val="0"/>
              <w:marTop w:val="0"/>
              <w:marBottom w:val="0"/>
              <w:divBdr>
                <w:top w:val="none" w:sz="0" w:space="0" w:color="auto"/>
                <w:left w:val="none" w:sz="0" w:space="0" w:color="auto"/>
                <w:bottom w:val="none" w:sz="0" w:space="0" w:color="auto"/>
                <w:right w:val="none" w:sz="0" w:space="0" w:color="auto"/>
              </w:divBdr>
            </w:div>
            <w:div w:id="944658387">
              <w:marLeft w:val="0"/>
              <w:marRight w:val="0"/>
              <w:marTop w:val="0"/>
              <w:marBottom w:val="0"/>
              <w:divBdr>
                <w:top w:val="none" w:sz="0" w:space="0" w:color="auto"/>
                <w:left w:val="none" w:sz="0" w:space="0" w:color="auto"/>
                <w:bottom w:val="none" w:sz="0" w:space="0" w:color="auto"/>
                <w:right w:val="none" w:sz="0" w:space="0" w:color="auto"/>
              </w:divBdr>
            </w:div>
            <w:div w:id="1038436524">
              <w:marLeft w:val="0"/>
              <w:marRight w:val="0"/>
              <w:marTop w:val="0"/>
              <w:marBottom w:val="0"/>
              <w:divBdr>
                <w:top w:val="none" w:sz="0" w:space="0" w:color="auto"/>
                <w:left w:val="none" w:sz="0" w:space="0" w:color="auto"/>
                <w:bottom w:val="none" w:sz="0" w:space="0" w:color="auto"/>
                <w:right w:val="none" w:sz="0" w:space="0" w:color="auto"/>
              </w:divBdr>
            </w:div>
            <w:div w:id="1363704008">
              <w:marLeft w:val="0"/>
              <w:marRight w:val="0"/>
              <w:marTop w:val="0"/>
              <w:marBottom w:val="0"/>
              <w:divBdr>
                <w:top w:val="none" w:sz="0" w:space="0" w:color="auto"/>
                <w:left w:val="none" w:sz="0" w:space="0" w:color="auto"/>
                <w:bottom w:val="none" w:sz="0" w:space="0" w:color="auto"/>
                <w:right w:val="none" w:sz="0" w:space="0" w:color="auto"/>
              </w:divBdr>
            </w:div>
            <w:div w:id="1412190573">
              <w:marLeft w:val="0"/>
              <w:marRight w:val="0"/>
              <w:marTop w:val="0"/>
              <w:marBottom w:val="0"/>
              <w:divBdr>
                <w:top w:val="none" w:sz="0" w:space="0" w:color="auto"/>
                <w:left w:val="none" w:sz="0" w:space="0" w:color="auto"/>
                <w:bottom w:val="none" w:sz="0" w:space="0" w:color="auto"/>
                <w:right w:val="none" w:sz="0" w:space="0" w:color="auto"/>
              </w:divBdr>
            </w:div>
            <w:div w:id="159261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421731">
      <w:bodyDiv w:val="1"/>
      <w:marLeft w:val="0"/>
      <w:marRight w:val="0"/>
      <w:marTop w:val="0"/>
      <w:marBottom w:val="0"/>
      <w:divBdr>
        <w:top w:val="none" w:sz="0" w:space="0" w:color="auto"/>
        <w:left w:val="none" w:sz="0" w:space="0" w:color="auto"/>
        <w:bottom w:val="none" w:sz="0" w:space="0" w:color="auto"/>
        <w:right w:val="none" w:sz="0" w:space="0" w:color="auto"/>
      </w:divBdr>
      <w:divsChild>
        <w:div w:id="610403704">
          <w:marLeft w:val="0"/>
          <w:marRight w:val="0"/>
          <w:marTop w:val="0"/>
          <w:marBottom w:val="0"/>
          <w:divBdr>
            <w:top w:val="none" w:sz="0" w:space="0" w:color="auto"/>
            <w:left w:val="none" w:sz="0" w:space="0" w:color="auto"/>
            <w:bottom w:val="none" w:sz="0" w:space="0" w:color="auto"/>
            <w:right w:val="none" w:sz="0" w:space="0" w:color="auto"/>
          </w:divBdr>
        </w:div>
        <w:div w:id="1287856112">
          <w:marLeft w:val="0"/>
          <w:marRight w:val="0"/>
          <w:marTop w:val="0"/>
          <w:marBottom w:val="0"/>
          <w:divBdr>
            <w:top w:val="none" w:sz="0" w:space="0" w:color="auto"/>
            <w:left w:val="none" w:sz="0" w:space="0" w:color="auto"/>
            <w:bottom w:val="none" w:sz="0" w:space="0" w:color="auto"/>
            <w:right w:val="none" w:sz="0" w:space="0" w:color="auto"/>
          </w:divBdr>
        </w:div>
        <w:div w:id="1357190847">
          <w:marLeft w:val="0"/>
          <w:marRight w:val="0"/>
          <w:marTop w:val="0"/>
          <w:marBottom w:val="0"/>
          <w:divBdr>
            <w:top w:val="none" w:sz="0" w:space="0" w:color="auto"/>
            <w:left w:val="none" w:sz="0" w:space="0" w:color="auto"/>
            <w:bottom w:val="none" w:sz="0" w:space="0" w:color="auto"/>
            <w:right w:val="none" w:sz="0" w:space="0" w:color="auto"/>
          </w:divBdr>
        </w:div>
      </w:divsChild>
    </w:div>
    <w:div w:id="1521092095">
      <w:bodyDiv w:val="1"/>
      <w:marLeft w:val="0"/>
      <w:marRight w:val="0"/>
      <w:marTop w:val="0"/>
      <w:marBottom w:val="0"/>
      <w:divBdr>
        <w:top w:val="none" w:sz="0" w:space="0" w:color="auto"/>
        <w:left w:val="none" w:sz="0" w:space="0" w:color="auto"/>
        <w:bottom w:val="none" w:sz="0" w:space="0" w:color="auto"/>
        <w:right w:val="none" w:sz="0" w:space="0" w:color="auto"/>
      </w:divBdr>
      <w:divsChild>
        <w:div w:id="121389987">
          <w:marLeft w:val="0"/>
          <w:marRight w:val="0"/>
          <w:marTop w:val="0"/>
          <w:marBottom w:val="0"/>
          <w:divBdr>
            <w:top w:val="none" w:sz="0" w:space="0" w:color="auto"/>
            <w:left w:val="none" w:sz="0" w:space="0" w:color="auto"/>
            <w:bottom w:val="none" w:sz="0" w:space="0" w:color="auto"/>
            <w:right w:val="none" w:sz="0" w:space="0" w:color="auto"/>
          </w:divBdr>
        </w:div>
        <w:div w:id="362096750">
          <w:marLeft w:val="0"/>
          <w:marRight w:val="0"/>
          <w:marTop w:val="0"/>
          <w:marBottom w:val="0"/>
          <w:divBdr>
            <w:top w:val="none" w:sz="0" w:space="0" w:color="auto"/>
            <w:left w:val="none" w:sz="0" w:space="0" w:color="auto"/>
            <w:bottom w:val="none" w:sz="0" w:space="0" w:color="auto"/>
            <w:right w:val="none" w:sz="0" w:space="0" w:color="auto"/>
          </w:divBdr>
        </w:div>
        <w:div w:id="1197040956">
          <w:marLeft w:val="0"/>
          <w:marRight w:val="0"/>
          <w:marTop w:val="0"/>
          <w:marBottom w:val="0"/>
          <w:divBdr>
            <w:top w:val="none" w:sz="0" w:space="0" w:color="auto"/>
            <w:left w:val="none" w:sz="0" w:space="0" w:color="auto"/>
            <w:bottom w:val="none" w:sz="0" w:space="0" w:color="auto"/>
            <w:right w:val="none" w:sz="0" w:space="0" w:color="auto"/>
          </w:divBdr>
        </w:div>
        <w:div w:id="1319071360">
          <w:marLeft w:val="0"/>
          <w:marRight w:val="0"/>
          <w:marTop w:val="0"/>
          <w:marBottom w:val="0"/>
          <w:divBdr>
            <w:top w:val="none" w:sz="0" w:space="0" w:color="auto"/>
            <w:left w:val="none" w:sz="0" w:space="0" w:color="auto"/>
            <w:bottom w:val="none" w:sz="0" w:space="0" w:color="auto"/>
            <w:right w:val="none" w:sz="0" w:space="0" w:color="auto"/>
          </w:divBdr>
        </w:div>
        <w:div w:id="1871526910">
          <w:marLeft w:val="0"/>
          <w:marRight w:val="0"/>
          <w:marTop w:val="0"/>
          <w:marBottom w:val="0"/>
          <w:divBdr>
            <w:top w:val="none" w:sz="0" w:space="0" w:color="auto"/>
            <w:left w:val="none" w:sz="0" w:space="0" w:color="auto"/>
            <w:bottom w:val="none" w:sz="0" w:space="0" w:color="auto"/>
            <w:right w:val="none" w:sz="0" w:space="0" w:color="auto"/>
          </w:divBdr>
        </w:div>
      </w:divsChild>
    </w:div>
    <w:div w:id="1538472456">
      <w:bodyDiv w:val="1"/>
      <w:marLeft w:val="0"/>
      <w:marRight w:val="0"/>
      <w:marTop w:val="0"/>
      <w:marBottom w:val="0"/>
      <w:divBdr>
        <w:top w:val="none" w:sz="0" w:space="0" w:color="auto"/>
        <w:left w:val="none" w:sz="0" w:space="0" w:color="auto"/>
        <w:bottom w:val="none" w:sz="0" w:space="0" w:color="auto"/>
        <w:right w:val="none" w:sz="0" w:space="0" w:color="auto"/>
      </w:divBdr>
      <w:divsChild>
        <w:div w:id="2057772980">
          <w:marLeft w:val="0"/>
          <w:marRight w:val="0"/>
          <w:marTop w:val="0"/>
          <w:marBottom w:val="0"/>
          <w:divBdr>
            <w:top w:val="none" w:sz="0" w:space="0" w:color="auto"/>
            <w:left w:val="none" w:sz="0" w:space="0" w:color="auto"/>
            <w:bottom w:val="none" w:sz="0" w:space="0" w:color="auto"/>
            <w:right w:val="none" w:sz="0" w:space="0" w:color="auto"/>
          </w:divBdr>
          <w:divsChild>
            <w:div w:id="13767602">
              <w:marLeft w:val="0"/>
              <w:marRight w:val="0"/>
              <w:marTop w:val="0"/>
              <w:marBottom w:val="0"/>
              <w:divBdr>
                <w:top w:val="none" w:sz="0" w:space="0" w:color="auto"/>
                <w:left w:val="none" w:sz="0" w:space="0" w:color="auto"/>
                <w:bottom w:val="none" w:sz="0" w:space="0" w:color="auto"/>
                <w:right w:val="none" w:sz="0" w:space="0" w:color="auto"/>
              </w:divBdr>
            </w:div>
            <w:div w:id="64183039">
              <w:marLeft w:val="0"/>
              <w:marRight w:val="0"/>
              <w:marTop w:val="0"/>
              <w:marBottom w:val="0"/>
              <w:divBdr>
                <w:top w:val="none" w:sz="0" w:space="0" w:color="auto"/>
                <w:left w:val="none" w:sz="0" w:space="0" w:color="auto"/>
                <w:bottom w:val="none" w:sz="0" w:space="0" w:color="auto"/>
                <w:right w:val="none" w:sz="0" w:space="0" w:color="auto"/>
              </w:divBdr>
            </w:div>
            <w:div w:id="242498288">
              <w:marLeft w:val="0"/>
              <w:marRight w:val="0"/>
              <w:marTop w:val="0"/>
              <w:marBottom w:val="0"/>
              <w:divBdr>
                <w:top w:val="none" w:sz="0" w:space="0" w:color="auto"/>
                <w:left w:val="none" w:sz="0" w:space="0" w:color="auto"/>
                <w:bottom w:val="none" w:sz="0" w:space="0" w:color="auto"/>
                <w:right w:val="none" w:sz="0" w:space="0" w:color="auto"/>
              </w:divBdr>
            </w:div>
            <w:div w:id="265502974">
              <w:marLeft w:val="0"/>
              <w:marRight w:val="0"/>
              <w:marTop w:val="0"/>
              <w:marBottom w:val="0"/>
              <w:divBdr>
                <w:top w:val="none" w:sz="0" w:space="0" w:color="auto"/>
                <w:left w:val="none" w:sz="0" w:space="0" w:color="auto"/>
                <w:bottom w:val="none" w:sz="0" w:space="0" w:color="auto"/>
                <w:right w:val="none" w:sz="0" w:space="0" w:color="auto"/>
              </w:divBdr>
            </w:div>
            <w:div w:id="344550876">
              <w:marLeft w:val="0"/>
              <w:marRight w:val="0"/>
              <w:marTop w:val="0"/>
              <w:marBottom w:val="0"/>
              <w:divBdr>
                <w:top w:val="none" w:sz="0" w:space="0" w:color="auto"/>
                <w:left w:val="none" w:sz="0" w:space="0" w:color="auto"/>
                <w:bottom w:val="none" w:sz="0" w:space="0" w:color="auto"/>
                <w:right w:val="none" w:sz="0" w:space="0" w:color="auto"/>
              </w:divBdr>
            </w:div>
            <w:div w:id="377170376">
              <w:marLeft w:val="0"/>
              <w:marRight w:val="0"/>
              <w:marTop w:val="0"/>
              <w:marBottom w:val="0"/>
              <w:divBdr>
                <w:top w:val="none" w:sz="0" w:space="0" w:color="auto"/>
                <w:left w:val="none" w:sz="0" w:space="0" w:color="auto"/>
                <w:bottom w:val="none" w:sz="0" w:space="0" w:color="auto"/>
                <w:right w:val="none" w:sz="0" w:space="0" w:color="auto"/>
              </w:divBdr>
            </w:div>
            <w:div w:id="388380935">
              <w:marLeft w:val="0"/>
              <w:marRight w:val="0"/>
              <w:marTop w:val="0"/>
              <w:marBottom w:val="0"/>
              <w:divBdr>
                <w:top w:val="none" w:sz="0" w:space="0" w:color="auto"/>
                <w:left w:val="none" w:sz="0" w:space="0" w:color="auto"/>
                <w:bottom w:val="none" w:sz="0" w:space="0" w:color="auto"/>
                <w:right w:val="none" w:sz="0" w:space="0" w:color="auto"/>
              </w:divBdr>
            </w:div>
            <w:div w:id="672873663">
              <w:marLeft w:val="0"/>
              <w:marRight w:val="0"/>
              <w:marTop w:val="0"/>
              <w:marBottom w:val="0"/>
              <w:divBdr>
                <w:top w:val="none" w:sz="0" w:space="0" w:color="auto"/>
                <w:left w:val="none" w:sz="0" w:space="0" w:color="auto"/>
                <w:bottom w:val="none" w:sz="0" w:space="0" w:color="auto"/>
                <w:right w:val="none" w:sz="0" w:space="0" w:color="auto"/>
              </w:divBdr>
            </w:div>
            <w:div w:id="870727577">
              <w:marLeft w:val="0"/>
              <w:marRight w:val="0"/>
              <w:marTop w:val="0"/>
              <w:marBottom w:val="0"/>
              <w:divBdr>
                <w:top w:val="none" w:sz="0" w:space="0" w:color="auto"/>
                <w:left w:val="none" w:sz="0" w:space="0" w:color="auto"/>
                <w:bottom w:val="none" w:sz="0" w:space="0" w:color="auto"/>
                <w:right w:val="none" w:sz="0" w:space="0" w:color="auto"/>
              </w:divBdr>
            </w:div>
            <w:div w:id="962226058">
              <w:marLeft w:val="0"/>
              <w:marRight w:val="0"/>
              <w:marTop w:val="0"/>
              <w:marBottom w:val="0"/>
              <w:divBdr>
                <w:top w:val="none" w:sz="0" w:space="0" w:color="auto"/>
                <w:left w:val="none" w:sz="0" w:space="0" w:color="auto"/>
                <w:bottom w:val="none" w:sz="0" w:space="0" w:color="auto"/>
                <w:right w:val="none" w:sz="0" w:space="0" w:color="auto"/>
              </w:divBdr>
            </w:div>
            <w:div w:id="1008025037">
              <w:marLeft w:val="0"/>
              <w:marRight w:val="0"/>
              <w:marTop w:val="0"/>
              <w:marBottom w:val="0"/>
              <w:divBdr>
                <w:top w:val="none" w:sz="0" w:space="0" w:color="auto"/>
                <w:left w:val="none" w:sz="0" w:space="0" w:color="auto"/>
                <w:bottom w:val="none" w:sz="0" w:space="0" w:color="auto"/>
                <w:right w:val="none" w:sz="0" w:space="0" w:color="auto"/>
              </w:divBdr>
            </w:div>
            <w:div w:id="1088841679">
              <w:marLeft w:val="0"/>
              <w:marRight w:val="0"/>
              <w:marTop w:val="0"/>
              <w:marBottom w:val="0"/>
              <w:divBdr>
                <w:top w:val="none" w:sz="0" w:space="0" w:color="auto"/>
                <w:left w:val="none" w:sz="0" w:space="0" w:color="auto"/>
                <w:bottom w:val="none" w:sz="0" w:space="0" w:color="auto"/>
                <w:right w:val="none" w:sz="0" w:space="0" w:color="auto"/>
              </w:divBdr>
            </w:div>
            <w:div w:id="1267887855">
              <w:marLeft w:val="0"/>
              <w:marRight w:val="0"/>
              <w:marTop w:val="0"/>
              <w:marBottom w:val="0"/>
              <w:divBdr>
                <w:top w:val="none" w:sz="0" w:space="0" w:color="auto"/>
                <w:left w:val="none" w:sz="0" w:space="0" w:color="auto"/>
                <w:bottom w:val="none" w:sz="0" w:space="0" w:color="auto"/>
                <w:right w:val="none" w:sz="0" w:space="0" w:color="auto"/>
              </w:divBdr>
            </w:div>
            <w:div w:id="1343825385">
              <w:marLeft w:val="0"/>
              <w:marRight w:val="0"/>
              <w:marTop w:val="0"/>
              <w:marBottom w:val="0"/>
              <w:divBdr>
                <w:top w:val="none" w:sz="0" w:space="0" w:color="auto"/>
                <w:left w:val="none" w:sz="0" w:space="0" w:color="auto"/>
                <w:bottom w:val="none" w:sz="0" w:space="0" w:color="auto"/>
                <w:right w:val="none" w:sz="0" w:space="0" w:color="auto"/>
              </w:divBdr>
            </w:div>
            <w:div w:id="1506171719">
              <w:marLeft w:val="0"/>
              <w:marRight w:val="0"/>
              <w:marTop w:val="0"/>
              <w:marBottom w:val="0"/>
              <w:divBdr>
                <w:top w:val="none" w:sz="0" w:space="0" w:color="auto"/>
                <w:left w:val="none" w:sz="0" w:space="0" w:color="auto"/>
                <w:bottom w:val="none" w:sz="0" w:space="0" w:color="auto"/>
                <w:right w:val="none" w:sz="0" w:space="0" w:color="auto"/>
              </w:divBdr>
            </w:div>
            <w:div w:id="1612936569">
              <w:marLeft w:val="0"/>
              <w:marRight w:val="0"/>
              <w:marTop w:val="0"/>
              <w:marBottom w:val="0"/>
              <w:divBdr>
                <w:top w:val="none" w:sz="0" w:space="0" w:color="auto"/>
                <w:left w:val="none" w:sz="0" w:space="0" w:color="auto"/>
                <w:bottom w:val="none" w:sz="0" w:space="0" w:color="auto"/>
                <w:right w:val="none" w:sz="0" w:space="0" w:color="auto"/>
              </w:divBdr>
            </w:div>
            <w:div w:id="1654675964">
              <w:marLeft w:val="0"/>
              <w:marRight w:val="0"/>
              <w:marTop w:val="0"/>
              <w:marBottom w:val="0"/>
              <w:divBdr>
                <w:top w:val="none" w:sz="0" w:space="0" w:color="auto"/>
                <w:left w:val="none" w:sz="0" w:space="0" w:color="auto"/>
                <w:bottom w:val="none" w:sz="0" w:space="0" w:color="auto"/>
                <w:right w:val="none" w:sz="0" w:space="0" w:color="auto"/>
              </w:divBdr>
            </w:div>
            <w:div w:id="1718237878">
              <w:marLeft w:val="0"/>
              <w:marRight w:val="0"/>
              <w:marTop w:val="0"/>
              <w:marBottom w:val="0"/>
              <w:divBdr>
                <w:top w:val="none" w:sz="0" w:space="0" w:color="auto"/>
                <w:left w:val="none" w:sz="0" w:space="0" w:color="auto"/>
                <w:bottom w:val="none" w:sz="0" w:space="0" w:color="auto"/>
                <w:right w:val="none" w:sz="0" w:space="0" w:color="auto"/>
              </w:divBdr>
            </w:div>
            <w:div w:id="1839730409">
              <w:marLeft w:val="0"/>
              <w:marRight w:val="0"/>
              <w:marTop w:val="0"/>
              <w:marBottom w:val="0"/>
              <w:divBdr>
                <w:top w:val="none" w:sz="0" w:space="0" w:color="auto"/>
                <w:left w:val="none" w:sz="0" w:space="0" w:color="auto"/>
                <w:bottom w:val="none" w:sz="0" w:space="0" w:color="auto"/>
                <w:right w:val="none" w:sz="0" w:space="0" w:color="auto"/>
              </w:divBdr>
            </w:div>
            <w:div w:id="1844854883">
              <w:marLeft w:val="0"/>
              <w:marRight w:val="0"/>
              <w:marTop w:val="0"/>
              <w:marBottom w:val="0"/>
              <w:divBdr>
                <w:top w:val="none" w:sz="0" w:space="0" w:color="auto"/>
                <w:left w:val="none" w:sz="0" w:space="0" w:color="auto"/>
                <w:bottom w:val="none" w:sz="0" w:space="0" w:color="auto"/>
                <w:right w:val="none" w:sz="0" w:space="0" w:color="auto"/>
              </w:divBdr>
            </w:div>
            <w:div w:id="1869561939">
              <w:marLeft w:val="0"/>
              <w:marRight w:val="0"/>
              <w:marTop w:val="0"/>
              <w:marBottom w:val="0"/>
              <w:divBdr>
                <w:top w:val="none" w:sz="0" w:space="0" w:color="auto"/>
                <w:left w:val="none" w:sz="0" w:space="0" w:color="auto"/>
                <w:bottom w:val="none" w:sz="0" w:space="0" w:color="auto"/>
                <w:right w:val="none" w:sz="0" w:space="0" w:color="auto"/>
              </w:divBdr>
            </w:div>
            <w:div w:id="1882353575">
              <w:marLeft w:val="0"/>
              <w:marRight w:val="0"/>
              <w:marTop w:val="0"/>
              <w:marBottom w:val="0"/>
              <w:divBdr>
                <w:top w:val="none" w:sz="0" w:space="0" w:color="auto"/>
                <w:left w:val="none" w:sz="0" w:space="0" w:color="auto"/>
                <w:bottom w:val="none" w:sz="0" w:space="0" w:color="auto"/>
                <w:right w:val="none" w:sz="0" w:space="0" w:color="auto"/>
              </w:divBdr>
            </w:div>
            <w:div w:id="1945840359">
              <w:marLeft w:val="0"/>
              <w:marRight w:val="0"/>
              <w:marTop w:val="0"/>
              <w:marBottom w:val="0"/>
              <w:divBdr>
                <w:top w:val="none" w:sz="0" w:space="0" w:color="auto"/>
                <w:left w:val="none" w:sz="0" w:space="0" w:color="auto"/>
                <w:bottom w:val="none" w:sz="0" w:space="0" w:color="auto"/>
                <w:right w:val="none" w:sz="0" w:space="0" w:color="auto"/>
              </w:divBdr>
            </w:div>
            <w:div w:id="2042827143">
              <w:marLeft w:val="0"/>
              <w:marRight w:val="0"/>
              <w:marTop w:val="0"/>
              <w:marBottom w:val="0"/>
              <w:divBdr>
                <w:top w:val="none" w:sz="0" w:space="0" w:color="auto"/>
                <w:left w:val="none" w:sz="0" w:space="0" w:color="auto"/>
                <w:bottom w:val="none" w:sz="0" w:space="0" w:color="auto"/>
                <w:right w:val="none" w:sz="0" w:space="0" w:color="auto"/>
              </w:divBdr>
            </w:div>
            <w:div w:id="2073960076">
              <w:marLeft w:val="0"/>
              <w:marRight w:val="0"/>
              <w:marTop w:val="0"/>
              <w:marBottom w:val="0"/>
              <w:divBdr>
                <w:top w:val="none" w:sz="0" w:space="0" w:color="auto"/>
                <w:left w:val="none" w:sz="0" w:space="0" w:color="auto"/>
                <w:bottom w:val="none" w:sz="0" w:space="0" w:color="auto"/>
                <w:right w:val="none" w:sz="0" w:space="0" w:color="auto"/>
              </w:divBdr>
            </w:div>
            <w:div w:id="208548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53584">
      <w:bodyDiv w:val="1"/>
      <w:marLeft w:val="0"/>
      <w:marRight w:val="0"/>
      <w:marTop w:val="0"/>
      <w:marBottom w:val="0"/>
      <w:divBdr>
        <w:top w:val="none" w:sz="0" w:space="0" w:color="auto"/>
        <w:left w:val="none" w:sz="0" w:space="0" w:color="auto"/>
        <w:bottom w:val="none" w:sz="0" w:space="0" w:color="auto"/>
        <w:right w:val="none" w:sz="0" w:space="0" w:color="auto"/>
      </w:divBdr>
      <w:divsChild>
        <w:div w:id="454251758">
          <w:marLeft w:val="0"/>
          <w:marRight w:val="0"/>
          <w:marTop w:val="0"/>
          <w:marBottom w:val="0"/>
          <w:divBdr>
            <w:top w:val="none" w:sz="0" w:space="0" w:color="auto"/>
            <w:left w:val="none" w:sz="0" w:space="0" w:color="auto"/>
            <w:bottom w:val="none" w:sz="0" w:space="0" w:color="auto"/>
            <w:right w:val="none" w:sz="0" w:space="0" w:color="auto"/>
          </w:divBdr>
          <w:divsChild>
            <w:div w:id="68381899">
              <w:marLeft w:val="0"/>
              <w:marRight w:val="0"/>
              <w:marTop w:val="0"/>
              <w:marBottom w:val="0"/>
              <w:divBdr>
                <w:top w:val="none" w:sz="0" w:space="0" w:color="auto"/>
                <w:left w:val="none" w:sz="0" w:space="0" w:color="auto"/>
                <w:bottom w:val="none" w:sz="0" w:space="0" w:color="auto"/>
                <w:right w:val="none" w:sz="0" w:space="0" w:color="auto"/>
              </w:divBdr>
            </w:div>
            <w:div w:id="907694769">
              <w:marLeft w:val="0"/>
              <w:marRight w:val="0"/>
              <w:marTop w:val="0"/>
              <w:marBottom w:val="0"/>
              <w:divBdr>
                <w:top w:val="none" w:sz="0" w:space="0" w:color="auto"/>
                <w:left w:val="none" w:sz="0" w:space="0" w:color="auto"/>
                <w:bottom w:val="none" w:sz="0" w:space="0" w:color="auto"/>
                <w:right w:val="none" w:sz="0" w:space="0" w:color="auto"/>
              </w:divBdr>
            </w:div>
            <w:div w:id="1166168516">
              <w:marLeft w:val="0"/>
              <w:marRight w:val="0"/>
              <w:marTop w:val="0"/>
              <w:marBottom w:val="0"/>
              <w:divBdr>
                <w:top w:val="none" w:sz="0" w:space="0" w:color="auto"/>
                <w:left w:val="none" w:sz="0" w:space="0" w:color="auto"/>
                <w:bottom w:val="none" w:sz="0" w:space="0" w:color="auto"/>
                <w:right w:val="none" w:sz="0" w:space="0" w:color="auto"/>
              </w:divBdr>
            </w:div>
            <w:div w:id="1667438895">
              <w:marLeft w:val="0"/>
              <w:marRight w:val="0"/>
              <w:marTop w:val="0"/>
              <w:marBottom w:val="0"/>
              <w:divBdr>
                <w:top w:val="none" w:sz="0" w:space="0" w:color="auto"/>
                <w:left w:val="none" w:sz="0" w:space="0" w:color="auto"/>
                <w:bottom w:val="none" w:sz="0" w:space="0" w:color="auto"/>
                <w:right w:val="none" w:sz="0" w:space="0" w:color="auto"/>
              </w:divBdr>
            </w:div>
            <w:div w:id="1803576034">
              <w:marLeft w:val="0"/>
              <w:marRight w:val="0"/>
              <w:marTop w:val="0"/>
              <w:marBottom w:val="0"/>
              <w:divBdr>
                <w:top w:val="none" w:sz="0" w:space="0" w:color="auto"/>
                <w:left w:val="none" w:sz="0" w:space="0" w:color="auto"/>
                <w:bottom w:val="none" w:sz="0" w:space="0" w:color="auto"/>
                <w:right w:val="none" w:sz="0" w:space="0" w:color="auto"/>
              </w:divBdr>
            </w:div>
            <w:div w:id="213131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46282">
      <w:bodyDiv w:val="1"/>
      <w:marLeft w:val="0"/>
      <w:marRight w:val="0"/>
      <w:marTop w:val="0"/>
      <w:marBottom w:val="0"/>
      <w:divBdr>
        <w:top w:val="none" w:sz="0" w:space="0" w:color="auto"/>
        <w:left w:val="none" w:sz="0" w:space="0" w:color="auto"/>
        <w:bottom w:val="none" w:sz="0" w:space="0" w:color="auto"/>
        <w:right w:val="none" w:sz="0" w:space="0" w:color="auto"/>
      </w:divBdr>
      <w:divsChild>
        <w:div w:id="1835486029">
          <w:marLeft w:val="0"/>
          <w:marRight w:val="0"/>
          <w:marTop w:val="0"/>
          <w:marBottom w:val="0"/>
          <w:divBdr>
            <w:top w:val="none" w:sz="0" w:space="0" w:color="auto"/>
            <w:left w:val="none" w:sz="0" w:space="0" w:color="auto"/>
            <w:bottom w:val="none" w:sz="0" w:space="0" w:color="auto"/>
            <w:right w:val="none" w:sz="0" w:space="0" w:color="auto"/>
          </w:divBdr>
        </w:div>
      </w:divsChild>
    </w:div>
    <w:div w:id="1705717596">
      <w:bodyDiv w:val="1"/>
      <w:marLeft w:val="0"/>
      <w:marRight w:val="0"/>
      <w:marTop w:val="0"/>
      <w:marBottom w:val="0"/>
      <w:divBdr>
        <w:top w:val="none" w:sz="0" w:space="0" w:color="auto"/>
        <w:left w:val="none" w:sz="0" w:space="0" w:color="auto"/>
        <w:bottom w:val="none" w:sz="0" w:space="0" w:color="auto"/>
        <w:right w:val="none" w:sz="0" w:space="0" w:color="auto"/>
      </w:divBdr>
      <w:divsChild>
        <w:div w:id="32388699">
          <w:marLeft w:val="0"/>
          <w:marRight w:val="0"/>
          <w:marTop w:val="0"/>
          <w:marBottom w:val="0"/>
          <w:divBdr>
            <w:top w:val="none" w:sz="0" w:space="0" w:color="auto"/>
            <w:left w:val="none" w:sz="0" w:space="0" w:color="auto"/>
            <w:bottom w:val="none" w:sz="0" w:space="0" w:color="auto"/>
            <w:right w:val="none" w:sz="0" w:space="0" w:color="auto"/>
          </w:divBdr>
        </w:div>
        <w:div w:id="351339921">
          <w:marLeft w:val="0"/>
          <w:marRight w:val="0"/>
          <w:marTop w:val="0"/>
          <w:marBottom w:val="0"/>
          <w:divBdr>
            <w:top w:val="none" w:sz="0" w:space="0" w:color="auto"/>
            <w:left w:val="none" w:sz="0" w:space="0" w:color="auto"/>
            <w:bottom w:val="none" w:sz="0" w:space="0" w:color="auto"/>
            <w:right w:val="none" w:sz="0" w:space="0" w:color="auto"/>
          </w:divBdr>
        </w:div>
        <w:div w:id="547380304">
          <w:marLeft w:val="0"/>
          <w:marRight w:val="0"/>
          <w:marTop w:val="0"/>
          <w:marBottom w:val="0"/>
          <w:divBdr>
            <w:top w:val="none" w:sz="0" w:space="0" w:color="auto"/>
            <w:left w:val="none" w:sz="0" w:space="0" w:color="auto"/>
            <w:bottom w:val="none" w:sz="0" w:space="0" w:color="auto"/>
            <w:right w:val="none" w:sz="0" w:space="0" w:color="auto"/>
          </w:divBdr>
        </w:div>
        <w:div w:id="567151613">
          <w:marLeft w:val="0"/>
          <w:marRight w:val="0"/>
          <w:marTop w:val="0"/>
          <w:marBottom w:val="0"/>
          <w:divBdr>
            <w:top w:val="none" w:sz="0" w:space="0" w:color="auto"/>
            <w:left w:val="none" w:sz="0" w:space="0" w:color="auto"/>
            <w:bottom w:val="none" w:sz="0" w:space="0" w:color="auto"/>
            <w:right w:val="none" w:sz="0" w:space="0" w:color="auto"/>
          </w:divBdr>
        </w:div>
        <w:div w:id="579488983">
          <w:marLeft w:val="0"/>
          <w:marRight w:val="0"/>
          <w:marTop w:val="0"/>
          <w:marBottom w:val="0"/>
          <w:divBdr>
            <w:top w:val="none" w:sz="0" w:space="0" w:color="auto"/>
            <w:left w:val="none" w:sz="0" w:space="0" w:color="auto"/>
            <w:bottom w:val="none" w:sz="0" w:space="0" w:color="auto"/>
            <w:right w:val="none" w:sz="0" w:space="0" w:color="auto"/>
          </w:divBdr>
        </w:div>
        <w:div w:id="1032457693">
          <w:marLeft w:val="0"/>
          <w:marRight w:val="0"/>
          <w:marTop w:val="0"/>
          <w:marBottom w:val="0"/>
          <w:divBdr>
            <w:top w:val="none" w:sz="0" w:space="0" w:color="auto"/>
            <w:left w:val="none" w:sz="0" w:space="0" w:color="auto"/>
            <w:bottom w:val="none" w:sz="0" w:space="0" w:color="auto"/>
            <w:right w:val="none" w:sz="0" w:space="0" w:color="auto"/>
          </w:divBdr>
        </w:div>
        <w:div w:id="1583107035">
          <w:marLeft w:val="0"/>
          <w:marRight w:val="0"/>
          <w:marTop w:val="0"/>
          <w:marBottom w:val="0"/>
          <w:divBdr>
            <w:top w:val="none" w:sz="0" w:space="0" w:color="auto"/>
            <w:left w:val="none" w:sz="0" w:space="0" w:color="auto"/>
            <w:bottom w:val="none" w:sz="0" w:space="0" w:color="auto"/>
            <w:right w:val="none" w:sz="0" w:space="0" w:color="auto"/>
          </w:divBdr>
        </w:div>
        <w:div w:id="1607418247">
          <w:marLeft w:val="0"/>
          <w:marRight w:val="0"/>
          <w:marTop w:val="0"/>
          <w:marBottom w:val="0"/>
          <w:divBdr>
            <w:top w:val="none" w:sz="0" w:space="0" w:color="auto"/>
            <w:left w:val="none" w:sz="0" w:space="0" w:color="auto"/>
            <w:bottom w:val="none" w:sz="0" w:space="0" w:color="auto"/>
            <w:right w:val="none" w:sz="0" w:space="0" w:color="auto"/>
          </w:divBdr>
        </w:div>
        <w:div w:id="1735810565">
          <w:marLeft w:val="0"/>
          <w:marRight w:val="0"/>
          <w:marTop w:val="0"/>
          <w:marBottom w:val="0"/>
          <w:divBdr>
            <w:top w:val="none" w:sz="0" w:space="0" w:color="auto"/>
            <w:left w:val="none" w:sz="0" w:space="0" w:color="auto"/>
            <w:bottom w:val="none" w:sz="0" w:space="0" w:color="auto"/>
            <w:right w:val="none" w:sz="0" w:space="0" w:color="auto"/>
          </w:divBdr>
        </w:div>
        <w:div w:id="1788885741">
          <w:marLeft w:val="0"/>
          <w:marRight w:val="0"/>
          <w:marTop w:val="0"/>
          <w:marBottom w:val="0"/>
          <w:divBdr>
            <w:top w:val="none" w:sz="0" w:space="0" w:color="auto"/>
            <w:left w:val="none" w:sz="0" w:space="0" w:color="auto"/>
            <w:bottom w:val="none" w:sz="0" w:space="0" w:color="auto"/>
            <w:right w:val="none" w:sz="0" w:space="0" w:color="auto"/>
          </w:divBdr>
        </w:div>
        <w:div w:id="1839077320">
          <w:marLeft w:val="0"/>
          <w:marRight w:val="0"/>
          <w:marTop w:val="0"/>
          <w:marBottom w:val="0"/>
          <w:divBdr>
            <w:top w:val="none" w:sz="0" w:space="0" w:color="auto"/>
            <w:left w:val="none" w:sz="0" w:space="0" w:color="auto"/>
            <w:bottom w:val="none" w:sz="0" w:space="0" w:color="auto"/>
            <w:right w:val="none" w:sz="0" w:space="0" w:color="auto"/>
          </w:divBdr>
        </w:div>
        <w:div w:id="2000764473">
          <w:marLeft w:val="0"/>
          <w:marRight w:val="0"/>
          <w:marTop w:val="0"/>
          <w:marBottom w:val="0"/>
          <w:divBdr>
            <w:top w:val="none" w:sz="0" w:space="0" w:color="auto"/>
            <w:left w:val="none" w:sz="0" w:space="0" w:color="auto"/>
            <w:bottom w:val="none" w:sz="0" w:space="0" w:color="auto"/>
            <w:right w:val="none" w:sz="0" w:space="0" w:color="auto"/>
          </w:divBdr>
        </w:div>
      </w:divsChild>
    </w:div>
    <w:div w:id="1951430543">
      <w:bodyDiv w:val="1"/>
      <w:marLeft w:val="0"/>
      <w:marRight w:val="0"/>
      <w:marTop w:val="0"/>
      <w:marBottom w:val="0"/>
      <w:divBdr>
        <w:top w:val="none" w:sz="0" w:space="0" w:color="auto"/>
        <w:left w:val="none" w:sz="0" w:space="0" w:color="auto"/>
        <w:bottom w:val="none" w:sz="0" w:space="0" w:color="auto"/>
        <w:right w:val="none" w:sz="0" w:space="0" w:color="auto"/>
      </w:divBdr>
      <w:divsChild>
        <w:div w:id="570585075">
          <w:marLeft w:val="0"/>
          <w:marRight w:val="0"/>
          <w:marTop w:val="0"/>
          <w:marBottom w:val="0"/>
          <w:divBdr>
            <w:top w:val="none" w:sz="0" w:space="0" w:color="auto"/>
            <w:left w:val="none" w:sz="0" w:space="0" w:color="auto"/>
            <w:bottom w:val="none" w:sz="0" w:space="0" w:color="auto"/>
            <w:right w:val="none" w:sz="0" w:space="0" w:color="auto"/>
          </w:divBdr>
        </w:div>
        <w:div w:id="925771860">
          <w:marLeft w:val="0"/>
          <w:marRight w:val="0"/>
          <w:marTop w:val="0"/>
          <w:marBottom w:val="0"/>
          <w:divBdr>
            <w:top w:val="none" w:sz="0" w:space="0" w:color="auto"/>
            <w:left w:val="none" w:sz="0" w:space="0" w:color="auto"/>
            <w:bottom w:val="none" w:sz="0" w:space="0" w:color="auto"/>
            <w:right w:val="none" w:sz="0" w:space="0" w:color="auto"/>
          </w:divBdr>
        </w:div>
        <w:div w:id="1107700496">
          <w:marLeft w:val="0"/>
          <w:marRight w:val="0"/>
          <w:marTop w:val="0"/>
          <w:marBottom w:val="0"/>
          <w:divBdr>
            <w:top w:val="none" w:sz="0" w:space="0" w:color="auto"/>
            <w:left w:val="none" w:sz="0" w:space="0" w:color="auto"/>
            <w:bottom w:val="none" w:sz="0" w:space="0" w:color="auto"/>
            <w:right w:val="none" w:sz="0" w:space="0" w:color="auto"/>
          </w:divBdr>
        </w:div>
        <w:div w:id="1539201660">
          <w:marLeft w:val="0"/>
          <w:marRight w:val="0"/>
          <w:marTop w:val="0"/>
          <w:marBottom w:val="0"/>
          <w:divBdr>
            <w:top w:val="none" w:sz="0" w:space="0" w:color="auto"/>
            <w:left w:val="none" w:sz="0" w:space="0" w:color="auto"/>
            <w:bottom w:val="none" w:sz="0" w:space="0" w:color="auto"/>
            <w:right w:val="none" w:sz="0" w:space="0" w:color="auto"/>
          </w:divBdr>
        </w:div>
      </w:divsChild>
    </w:div>
    <w:div w:id="1980843839">
      <w:bodyDiv w:val="1"/>
      <w:marLeft w:val="0"/>
      <w:marRight w:val="0"/>
      <w:marTop w:val="0"/>
      <w:marBottom w:val="0"/>
      <w:divBdr>
        <w:top w:val="none" w:sz="0" w:space="0" w:color="auto"/>
        <w:left w:val="none" w:sz="0" w:space="0" w:color="auto"/>
        <w:bottom w:val="none" w:sz="0" w:space="0" w:color="auto"/>
        <w:right w:val="none" w:sz="0" w:space="0" w:color="auto"/>
      </w:divBdr>
      <w:divsChild>
        <w:div w:id="62991454">
          <w:marLeft w:val="0"/>
          <w:marRight w:val="0"/>
          <w:marTop w:val="0"/>
          <w:marBottom w:val="0"/>
          <w:divBdr>
            <w:top w:val="none" w:sz="0" w:space="0" w:color="auto"/>
            <w:left w:val="none" w:sz="0" w:space="0" w:color="auto"/>
            <w:bottom w:val="none" w:sz="0" w:space="0" w:color="auto"/>
            <w:right w:val="none" w:sz="0" w:space="0" w:color="auto"/>
          </w:divBdr>
        </w:div>
        <w:div w:id="452792090">
          <w:marLeft w:val="0"/>
          <w:marRight w:val="0"/>
          <w:marTop w:val="0"/>
          <w:marBottom w:val="0"/>
          <w:divBdr>
            <w:top w:val="none" w:sz="0" w:space="0" w:color="auto"/>
            <w:left w:val="none" w:sz="0" w:space="0" w:color="auto"/>
            <w:bottom w:val="none" w:sz="0" w:space="0" w:color="auto"/>
            <w:right w:val="none" w:sz="0" w:space="0" w:color="auto"/>
          </w:divBdr>
        </w:div>
        <w:div w:id="535432988">
          <w:marLeft w:val="0"/>
          <w:marRight w:val="0"/>
          <w:marTop w:val="0"/>
          <w:marBottom w:val="0"/>
          <w:divBdr>
            <w:top w:val="none" w:sz="0" w:space="0" w:color="auto"/>
            <w:left w:val="none" w:sz="0" w:space="0" w:color="auto"/>
            <w:bottom w:val="none" w:sz="0" w:space="0" w:color="auto"/>
            <w:right w:val="none" w:sz="0" w:space="0" w:color="auto"/>
          </w:divBdr>
        </w:div>
        <w:div w:id="686449289">
          <w:marLeft w:val="0"/>
          <w:marRight w:val="0"/>
          <w:marTop w:val="0"/>
          <w:marBottom w:val="0"/>
          <w:divBdr>
            <w:top w:val="none" w:sz="0" w:space="0" w:color="auto"/>
            <w:left w:val="none" w:sz="0" w:space="0" w:color="auto"/>
            <w:bottom w:val="none" w:sz="0" w:space="0" w:color="auto"/>
            <w:right w:val="none" w:sz="0" w:space="0" w:color="auto"/>
          </w:divBdr>
        </w:div>
        <w:div w:id="788620842">
          <w:marLeft w:val="0"/>
          <w:marRight w:val="0"/>
          <w:marTop w:val="0"/>
          <w:marBottom w:val="0"/>
          <w:divBdr>
            <w:top w:val="none" w:sz="0" w:space="0" w:color="auto"/>
            <w:left w:val="none" w:sz="0" w:space="0" w:color="auto"/>
            <w:bottom w:val="none" w:sz="0" w:space="0" w:color="auto"/>
            <w:right w:val="none" w:sz="0" w:space="0" w:color="auto"/>
          </w:divBdr>
        </w:div>
        <w:div w:id="798959102">
          <w:marLeft w:val="0"/>
          <w:marRight w:val="0"/>
          <w:marTop w:val="0"/>
          <w:marBottom w:val="0"/>
          <w:divBdr>
            <w:top w:val="none" w:sz="0" w:space="0" w:color="auto"/>
            <w:left w:val="none" w:sz="0" w:space="0" w:color="auto"/>
            <w:bottom w:val="none" w:sz="0" w:space="0" w:color="auto"/>
            <w:right w:val="none" w:sz="0" w:space="0" w:color="auto"/>
          </w:divBdr>
        </w:div>
        <w:div w:id="1141774555">
          <w:marLeft w:val="0"/>
          <w:marRight w:val="0"/>
          <w:marTop w:val="0"/>
          <w:marBottom w:val="0"/>
          <w:divBdr>
            <w:top w:val="none" w:sz="0" w:space="0" w:color="auto"/>
            <w:left w:val="none" w:sz="0" w:space="0" w:color="auto"/>
            <w:bottom w:val="none" w:sz="0" w:space="0" w:color="auto"/>
            <w:right w:val="none" w:sz="0" w:space="0" w:color="auto"/>
          </w:divBdr>
        </w:div>
      </w:divsChild>
    </w:div>
    <w:div w:id="2142072893">
      <w:bodyDiv w:val="1"/>
      <w:marLeft w:val="0"/>
      <w:marRight w:val="0"/>
      <w:marTop w:val="0"/>
      <w:marBottom w:val="0"/>
      <w:divBdr>
        <w:top w:val="none" w:sz="0" w:space="0" w:color="auto"/>
        <w:left w:val="none" w:sz="0" w:space="0" w:color="auto"/>
        <w:bottom w:val="none" w:sz="0" w:space="0" w:color="auto"/>
        <w:right w:val="none" w:sz="0" w:space="0" w:color="auto"/>
      </w:divBdr>
      <w:divsChild>
        <w:div w:id="20770503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30A92C-72EF-42ED-9E36-E0048BDCE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6360</Words>
  <Characters>37525</Characters>
  <Application>Microsoft Office Word</Application>
  <DocSecurity>0</DocSecurity>
  <Lines>312</Lines>
  <Paragraphs>87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43798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Žiška Pavel</dc:creator>
  <cp:lastModifiedBy>Žiška Pavel</cp:lastModifiedBy>
  <cp:revision>2</cp:revision>
  <dcterms:created xsi:type="dcterms:W3CDTF">2013-06-19T14:01:00Z</dcterms:created>
  <dcterms:modified xsi:type="dcterms:W3CDTF">2013-06-19T14:01:00Z</dcterms:modified>
</cp:coreProperties>
</file>